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32E5F" w14:textId="0A1B6EE6" w:rsidR="00904D6D" w:rsidRPr="00F50FF3" w:rsidRDefault="00E262AF" w:rsidP="00904D6D">
      <w:pPr>
        <w:jc w:val="center"/>
        <w:rPr>
          <w:b/>
          <w:bCs/>
        </w:rPr>
      </w:pPr>
      <w:r w:rsidRPr="00E262AF">
        <w:rPr>
          <w:b/>
          <w:bCs/>
          <w:sz w:val="32"/>
          <w:szCs w:val="32"/>
        </w:rPr>
        <w:t>Security Evaluation Digital Signatures against Drain Wallet Attacks in the Solana Network</w:t>
      </w:r>
    </w:p>
    <w:p w14:paraId="370C47FE" w14:textId="77777777" w:rsidR="005E51F9" w:rsidRPr="00F50FF3" w:rsidRDefault="005E51F9" w:rsidP="00904D6D">
      <w:pPr>
        <w:jc w:val="center"/>
        <w:rPr>
          <w:b/>
          <w:bCs/>
        </w:rPr>
      </w:pPr>
    </w:p>
    <w:p w14:paraId="7A9F44CF" w14:textId="72067DFF" w:rsidR="00062EE6" w:rsidRPr="00F50FF3" w:rsidRDefault="00E262AF" w:rsidP="00062EE6">
      <w:pPr>
        <w:jc w:val="center"/>
        <w:rPr>
          <w:b/>
          <w:bCs/>
        </w:rPr>
      </w:pPr>
      <w:r>
        <w:rPr>
          <w:b/>
          <w:bCs/>
        </w:rPr>
        <w:t>Teguh Iqbal Prayoga</w:t>
      </w:r>
      <w:r w:rsidR="00A67CD8" w:rsidRPr="00F50FF3">
        <w:rPr>
          <w:b/>
          <w:bCs/>
          <w:vertAlign w:val="superscript"/>
        </w:rPr>
        <w:t>1</w:t>
      </w:r>
      <w:r w:rsidR="00A67CD8" w:rsidRPr="00F50FF3">
        <w:rPr>
          <w:b/>
          <w:bCs/>
        </w:rPr>
        <w:t xml:space="preserve">, </w:t>
      </w:r>
      <w:r>
        <w:rPr>
          <w:b/>
          <w:bCs/>
        </w:rPr>
        <w:t>Shafira Febriani</w:t>
      </w:r>
      <w:r>
        <w:rPr>
          <w:b/>
          <w:bCs/>
          <w:vertAlign w:val="superscript"/>
        </w:rPr>
        <w:t>2</w:t>
      </w:r>
    </w:p>
    <w:p w14:paraId="63802DA9" w14:textId="17A70F9F" w:rsidR="0093175D" w:rsidRPr="00F50FF3" w:rsidRDefault="00A67CD8" w:rsidP="00B9642F">
      <w:pPr>
        <w:jc w:val="center"/>
        <w:rPr>
          <w:sz w:val="16"/>
          <w:szCs w:val="16"/>
        </w:rPr>
      </w:pPr>
      <w:r w:rsidRPr="00F50FF3">
        <w:rPr>
          <w:sz w:val="16"/>
          <w:szCs w:val="16"/>
          <w:vertAlign w:val="superscript"/>
        </w:rPr>
        <w:t>1</w:t>
      </w:r>
      <w:r w:rsidR="00E262AF" w:rsidRPr="00E262AF">
        <w:rPr>
          <w:color w:val="000000"/>
          <w:sz w:val="16"/>
          <w:szCs w:val="16"/>
        </w:rPr>
        <w:t xml:space="preserve"> </w:t>
      </w:r>
      <w:r w:rsidR="00E262AF" w:rsidRPr="00E262AF">
        <w:rPr>
          <w:sz w:val="16"/>
          <w:szCs w:val="16"/>
        </w:rPr>
        <w:t>Department of Informatics, School of Management of Informatics and Computer AMIKBANDUNG, Bandung, Indonesia</w:t>
      </w:r>
    </w:p>
    <w:p w14:paraId="385F0009" w14:textId="539BEAD7" w:rsidR="00B9642F" w:rsidRPr="00F50FF3" w:rsidRDefault="0093175D" w:rsidP="0093175D">
      <w:pPr>
        <w:jc w:val="center"/>
        <w:rPr>
          <w:sz w:val="16"/>
          <w:szCs w:val="16"/>
        </w:rPr>
      </w:pPr>
      <w:r w:rsidRPr="00F50FF3">
        <w:rPr>
          <w:sz w:val="16"/>
          <w:szCs w:val="16"/>
          <w:vertAlign w:val="superscript"/>
        </w:rPr>
        <w:t>2</w:t>
      </w:r>
      <w:r w:rsidR="00E262AF" w:rsidRPr="00E262AF">
        <w:rPr>
          <w:color w:val="000000"/>
          <w:sz w:val="16"/>
          <w:szCs w:val="16"/>
        </w:rPr>
        <w:t xml:space="preserve"> </w:t>
      </w:r>
      <w:r w:rsidR="00E262AF" w:rsidRPr="00E262AF">
        <w:rPr>
          <w:sz w:val="16"/>
          <w:szCs w:val="16"/>
        </w:rPr>
        <w:t>Department of Informatics, School of Management of Informatics and Computer AMIKBANDUNG, Bandung, Indonesia</w:t>
      </w:r>
      <w:r w:rsidRPr="00F50FF3">
        <w:rPr>
          <w:sz w:val="16"/>
          <w:szCs w:val="16"/>
        </w:rPr>
        <w:br/>
      </w:r>
    </w:p>
    <w:p w14:paraId="557DF927" w14:textId="4D489A7A" w:rsidR="00904D6D" w:rsidRPr="00F50FF3" w:rsidRDefault="00904D6D" w:rsidP="0088233C">
      <w:pPr>
        <w:jc w:val="center"/>
      </w:pPr>
    </w:p>
    <w:p w14:paraId="5CCC3BE9" w14:textId="440424D7" w:rsidR="00C07BEF" w:rsidRPr="00F50FF3" w:rsidRDefault="00C07BEF" w:rsidP="0088233C">
      <w:pPr>
        <w:jc w:val="center"/>
      </w:pPr>
    </w:p>
    <w:tbl>
      <w:tblPr>
        <w:tblStyle w:val="TableGrid"/>
        <w:tblW w:w="8845" w:type="dxa"/>
        <w:jc w:val="center"/>
        <w:tblLook w:val="04A0" w:firstRow="1" w:lastRow="0" w:firstColumn="1" w:lastColumn="0" w:noHBand="0" w:noVBand="1"/>
      </w:tblPr>
      <w:tblGrid>
        <w:gridCol w:w="2787"/>
        <w:gridCol w:w="282"/>
        <w:gridCol w:w="5776"/>
      </w:tblGrid>
      <w:tr w:rsidR="006B027E" w:rsidRPr="00F50FF3" w14:paraId="513CAD48" w14:textId="77777777" w:rsidTr="00E77E1F">
        <w:trPr>
          <w:jc w:val="center"/>
        </w:trPr>
        <w:tc>
          <w:tcPr>
            <w:tcW w:w="2802" w:type="dxa"/>
            <w:tcBorders>
              <w:top w:val="double" w:sz="4" w:space="0" w:color="auto"/>
              <w:left w:val="nil"/>
              <w:bottom w:val="single" w:sz="4" w:space="0" w:color="auto"/>
              <w:right w:val="nil"/>
            </w:tcBorders>
          </w:tcPr>
          <w:p w14:paraId="22234552" w14:textId="77777777" w:rsidR="00957C11" w:rsidRPr="00F50FF3" w:rsidRDefault="00957C11" w:rsidP="00957C11">
            <w:pPr>
              <w:spacing w:before="120"/>
              <w:jc w:val="both"/>
              <w:rPr>
                <w:b/>
              </w:rPr>
            </w:pPr>
            <w:r w:rsidRPr="00F50FF3">
              <w:rPr>
                <w:b/>
              </w:rPr>
              <w:t>Article Info</w:t>
            </w:r>
          </w:p>
        </w:tc>
        <w:tc>
          <w:tcPr>
            <w:tcW w:w="283" w:type="dxa"/>
            <w:tcBorders>
              <w:top w:val="double" w:sz="4" w:space="0" w:color="auto"/>
              <w:left w:val="nil"/>
              <w:bottom w:val="nil"/>
              <w:right w:val="nil"/>
            </w:tcBorders>
          </w:tcPr>
          <w:p w14:paraId="3E270EF1" w14:textId="77777777" w:rsidR="00957C11" w:rsidRPr="00F50FF3" w:rsidRDefault="00957C11" w:rsidP="00957C11">
            <w:pPr>
              <w:spacing w:before="120"/>
              <w:jc w:val="center"/>
            </w:pPr>
          </w:p>
        </w:tc>
        <w:tc>
          <w:tcPr>
            <w:tcW w:w="5812" w:type="dxa"/>
            <w:tcBorders>
              <w:top w:val="double" w:sz="4" w:space="0" w:color="auto"/>
              <w:left w:val="nil"/>
              <w:bottom w:val="single" w:sz="4" w:space="0" w:color="auto"/>
              <w:right w:val="nil"/>
            </w:tcBorders>
          </w:tcPr>
          <w:p w14:paraId="7B74F735" w14:textId="77777777" w:rsidR="00957C11" w:rsidRPr="00F50FF3" w:rsidRDefault="00957C11" w:rsidP="00957C11">
            <w:pPr>
              <w:spacing w:before="120"/>
              <w:rPr>
                <w:color w:val="000000"/>
                <w:sz w:val="24"/>
                <w:szCs w:val="24"/>
              </w:rPr>
            </w:pPr>
            <w:r w:rsidRPr="00F50FF3">
              <w:rPr>
                <w:b/>
                <w:bCs/>
                <w:iCs/>
                <w:color w:val="000000"/>
              </w:rPr>
              <w:t xml:space="preserve">ABSTRACT </w:t>
            </w:r>
            <w:r w:rsidRPr="00F50FF3">
              <w:rPr>
                <w:sz w:val="18"/>
                <w:szCs w:val="18"/>
              </w:rPr>
              <w:t>(10 PT)</w:t>
            </w:r>
          </w:p>
        </w:tc>
      </w:tr>
      <w:tr w:rsidR="00941203" w:rsidRPr="00F50FF3" w14:paraId="66C69584" w14:textId="77777777" w:rsidTr="00E77E1F">
        <w:trPr>
          <w:trHeight w:val="1268"/>
          <w:jc w:val="center"/>
        </w:trPr>
        <w:tc>
          <w:tcPr>
            <w:tcW w:w="2802" w:type="dxa"/>
            <w:tcBorders>
              <w:top w:val="single" w:sz="4" w:space="0" w:color="auto"/>
              <w:left w:val="nil"/>
              <w:bottom w:val="single" w:sz="4" w:space="0" w:color="auto"/>
              <w:right w:val="nil"/>
            </w:tcBorders>
          </w:tcPr>
          <w:p w14:paraId="1FD074E8" w14:textId="77777777" w:rsidR="00941203" w:rsidRPr="00F50FF3" w:rsidRDefault="00941203" w:rsidP="00941203">
            <w:pPr>
              <w:spacing w:before="120" w:after="120"/>
              <w:jc w:val="both"/>
              <w:rPr>
                <w:b/>
                <w:i/>
              </w:rPr>
            </w:pPr>
            <w:r w:rsidRPr="00F50FF3">
              <w:rPr>
                <w:b/>
                <w:i/>
              </w:rPr>
              <w:t>Article history:</w:t>
            </w:r>
          </w:p>
          <w:p w14:paraId="1B21A247" w14:textId="48BDA2EA" w:rsidR="00941203" w:rsidRPr="00F50FF3" w:rsidRDefault="00941203" w:rsidP="00957C11">
            <w:pPr>
              <w:jc w:val="both"/>
            </w:pPr>
            <w:r w:rsidRPr="00F50FF3">
              <w:t xml:space="preserve">Received </w:t>
            </w:r>
            <w:r w:rsidR="00E554F6" w:rsidRPr="00F50FF3">
              <w:t>month</w:t>
            </w:r>
            <w:r w:rsidR="00523156" w:rsidRPr="00F50FF3">
              <w:t xml:space="preserve"> dd, </w:t>
            </w:r>
            <w:proofErr w:type="spellStart"/>
            <w:r w:rsidR="00523156" w:rsidRPr="00F50FF3">
              <w:t>yyyy</w:t>
            </w:r>
            <w:proofErr w:type="spellEnd"/>
          </w:p>
          <w:p w14:paraId="745B47E5" w14:textId="5709D155" w:rsidR="00941203" w:rsidRPr="00F50FF3" w:rsidRDefault="00941203" w:rsidP="00957C11">
            <w:pPr>
              <w:jc w:val="both"/>
            </w:pPr>
            <w:r w:rsidRPr="00F50FF3">
              <w:t xml:space="preserve">Revised </w:t>
            </w:r>
            <w:r w:rsidR="00E554F6" w:rsidRPr="00F50FF3">
              <w:t>month</w:t>
            </w:r>
            <w:r w:rsidR="00523156" w:rsidRPr="00F50FF3">
              <w:t xml:space="preserve"> dd, </w:t>
            </w:r>
            <w:proofErr w:type="spellStart"/>
            <w:r w:rsidR="00523156" w:rsidRPr="00F50FF3">
              <w:t>yyyy</w:t>
            </w:r>
            <w:proofErr w:type="spellEnd"/>
          </w:p>
          <w:p w14:paraId="6CE20EAE" w14:textId="442A41FB" w:rsidR="00941203" w:rsidRPr="00F50FF3" w:rsidRDefault="00941203" w:rsidP="00957C11">
            <w:pPr>
              <w:jc w:val="both"/>
            </w:pPr>
            <w:r w:rsidRPr="00F50FF3">
              <w:t xml:space="preserve">Accepted </w:t>
            </w:r>
            <w:r w:rsidR="00E554F6" w:rsidRPr="00F50FF3">
              <w:t>month</w:t>
            </w:r>
            <w:r w:rsidR="00523156" w:rsidRPr="00F50FF3">
              <w:t xml:space="preserve"> dd, </w:t>
            </w:r>
            <w:proofErr w:type="spellStart"/>
            <w:r w:rsidR="00523156" w:rsidRPr="00F50FF3">
              <w:t>yyyy</w:t>
            </w:r>
            <w:proofErr w:type="spellEnd"/>
          </w:p>
          <w:p w14:paraId="375A1808" w14:textId="77777777" w:rsidR="00941203" w:rsidRPr="00F50FF3" w:rsidRDefault="00941203" w:rsidP="00941203">
            <w:pPr>
              <w:jc w:val="both"/>
            </w:pPr>
          </w:p>
        </w:tc>
        <w:tc>
          <w:tcPr>
            <w:tcW w:w="283" w:type="dxa"/>
            <w:vMerge w:val="restart"/>
            <w:tcBorders>
              <w:top w:val="nil"/>
              <w:left w:val="nil"/>
              <w:bottom w:val="nil"/>
              <w:right w:val="nil"/>
            </w:tcBorders>
          </w:tcPr>
          <w:p w14:paraId="1658B743" w14:textId="77777777" w:rsidR="00941203" w:rsidRPr="00F50FF3" w:rsidRDefault="00941203" w:rsidP="00957C11">
            <w:pPr>
              <w:spacing w:before="120"/>
              <w:jc w:val="both"/>
            </w:pPr>
          </w:p>
        </w:tc>
        <w:tc>
          <w:tcPr>
            <w:tcW w:w="5812" w:type="dxa"/>
            <w:vMerge w:val="restart"/>
            <w:tcBorders>
              <w:top w:val="single" w:sz="4" w:space="0" w:color="auto"/>
              <w:left w:val="nil"/>
              <w:bottom w:val="nil"/>
              <w:right w:val="nil"/>
            </w:tcBorders>
          </w:tcPr>
          <w:p w14:paraId="647B3C56" w14:textId="72F24C49" w:rsidR="00941203" w:rsidRPr="00B00203" w:rsidRDefault="00B00203" w:rsidP="00957C11">
            <w:pPr>
              <w:spacing w:before="120"/>
              <w:jc w:val="both"/>
              <w:rPr>
                <w:iCs/>
                <w:color w:val="000000"/>
                <w:sz w:val="18"/>
                <w:szCs w:val="18"/>
              </w:rPr>
            </w:pPr>
            <w:r w:rsidRPr="00B00203">
              <w:rPr>
                <w:iCs/>
                <w:color w:val="000000"/>
                <w:sz w:val="18"/>
                <w:szCs w:val="18"/>
              </w:rPr>
              <w:t>Drain wallet attacks represent one of the most critical threats in the Solana blockchain ecosystem, where malicious actors exploit transaction patterns and vulnerabilities to exfiltrate assets without authorization. This study investigates the security of digital signatures, focusing on the Ed25519 scheme implemented in Phantom Wallet, against potential exploits. A forensic analysis of on-chain transaction datasets was conducted to characterize attack topologies, including mass drainer, multi-vector, and laundering patterns. Complementary experiments evaluated signature robustness under three adversarial scenarios: replay attacks, nonce reuse, and signature malleability. The findings indicate that while Ed25519 maintains strong resistance to replay and malleability exploits under protocol constraints, application-level weaknesses and unsafe user practices remain the dominant enablers of drain wallet incidents. These results highlight that the root vulnerabilities are located beyond the cryptographic primitive itself, stressing the importance of wallet-layer safeguards, secure nonce management, and improved user awareness. This research contributes both a structured forensic framework for detecting drain wallet activities and an empirical assessment of Ed25519 security within the Solana network.</w:t>
            </w:r>
          </w:p>
        </w:tc>
      </w:tr>
      <w:tr w:rsidR="00941203" w:rsidRPr="00F50FF3" w14:paraId="5AB61300" w14:textId="77777777" w:rsidTr="00E77E1F">
        <w:trPr>
          <w:trHeight w:val="1231"/>
          <w:jc w:val="center"/>
        </w:trPr>
        <w:tc>
          <w:tcPr>
            <w:tcW w:w="2802" w:type="dxa"/>
            <w:vMerge w:val="restart"/>
            <w:tcBorders>
              <w:top w:val="single" w:sz="4" w:space="0" w:color="auto"/>
              <w:left w:val="nil"/>
              <w:bottom w:val="single" w:sz="4" w:space="0" w:color="auto"/>
              <w:right w:val="nil"/>
            </w:tcBorders>
          </w:tcPr>
          <w:p w14:paraId="6B62E6D5" w14:textId="77777777" w:rsidR="00941203" w:rsidRPr="00F50FF3" w:rsidRDefault="00941203" w:rsidP="00941203">
            <w:pPr>
              <w:spacing w:before="120" w:after="120"/>
              <w:jc w:val="both"/>
              <w:rPr>
                <w:b/>
                <w:i/>
              </w:rPr>
            </w:pPr>
            <w:r w:rsidRPr="00F50FF3">
              <w:rPr>
                <w:b/>
                <w:i/>
              </w:rPr>
              <w:t>Keyword</w:t>
            </w:r>
            <w:r w:rsidR="005160A8" w:rsidRPr="00F50FF3">
              <w:rPr>
                <w:b/>
                <w:i/>
              </w:rPr>
              <w:t>s</w:t>
            </w:r>
            <w:r w:rsidRPr="00F50FF3">
              <w:rPr>
                <w:b/>
                <w:i/>
              </w:rPr>
              <w:t>:</w:t>
            </w:r>
          </w:p>
          <w:p w14:paraId="34FE1B54" w14:textId="683BF492" w:rsidR="00B00203" w:rsidRDefault="00B00203" w:rsidP="00941203">
            <w:pPr>
              <w:jc w:val="both"/>
            </w:pPr>
            <w:r>
              <w:t>D</w:t>
            </w:r>
            <w:r w:rsidRPr="00B00203">
              <w:t>rain wallet</w:t>
            </w:r>
          </w:p>
          <w:p w14:paraId="474243C6" w14:textId="77777777" w:rsidR="00B00203" w:rsidRDefault="00B00203" w:rsidP="00941203">
            <w:pPr>
              <w:jc w:val="both"/>
            </w:pPr>
            <w:r w:rsidRPr="00B00203">
              <w:t>Solana</w:t>
            </w:r>
          </w:p>
          <w:p w14:paraId="1D2FB917" w14:textId="57317653" w:rsidR="00B00203" w:rsidRDefault="00B00203" w:rsidP="00941203">
            <w:pPr>
              <w:jc w:val="both"/>
            </w:pPr>
            <w:r>
              <w:t>B</w:t>
            </w:r>
            <w:r w:rsidRPr="00B00203">
              <w:t>lockchain security</w:t>
            </w:r>
          </w:p>
          <w:p w14:paraId="09734491" w14:textId="77777777" w:rsidR="00B00203" w:rsidRDefault="00B00203" w:rsidP="00941203">
            <w:pPr>
              <w:jc w:val="both"/>
            </w:pPr>
            <w:r w:rsidRPr="00B00203">
              <w:t>Ed25519</w:t>
            </w:r>
          </w:p>
          <w:p w14:paraId="0D4D3F95" w14:textId="3BB86414" w:rsidR="00B00203" w:rsidRDefault="00B00203" w:rsidP="00941203">
            <w:pPr>
              <w:jc w:val="both"/>
            </w:pPr>
            <w:r>
              <w:t>D</w:t>
            </w:r>
            <w:r w:rsidRPr="00B00203">
              <w:t>igital signature</w:t>
            </w:r>
          </w:p>
          <w:p w14:paraId="1F7D1125" w14:textId="6BE273A2" w:rsidR="00B00203" w:rsidRDefault="00B00203" w:rsidP="00941203">
            <w:pPr>
              <w:jc w:val="both"/>
            </w:pPr>
            <w:r>
              <w:t>R</w:t>
            </w:r>
            <w:r w:rsidRPr="00B00203">
              <w:t>eplay attack</w:t>
            </w:r>
          </w:p>
          <w:p w14:paraId="4B416523" w14:textId="2EAF19AA" w:rsidR="00941203" w:rsidRPr="00F50FF3" w:rsidRDefault="00B00203" w:rsidP="00941203">
            <w:pPr>
              <w:jc w:val="both"/>
              <w:rPr>
                <w:b/>
                <w:i/>
              </w:rPr>
            </w:pPr>
            <w:r>
              <w:t>T</w:t>
            </w:r>
            <w:r w:rsidRPr="00B00203">
              <w:t>ransaction forensics</w:t>
            </w:r>
          </w:p>
        </w:tc>
        <w:tc>
          <w:tcPr>
            <w:tcW w:w="283" w:type="dxa"/>
            <w:vMerge/>
            <w:tcBorders>
              <w:top w:val="nil"/>
              <w:left w:val="nil"/>
              <w:bottom w:val="nil"/>
              <w:right w:val="nil"/>
            </w:tcBorders>
          </w:tcPr>
          <w:p w14:paraId="26D1DFBC" w14:textId="77777777" w:rsidR="00941203" w:rsidRPr="00F50FF3" w:rsidRDefault="00941203" w:rsidP="00957C11">
            <w:pPr>
              <w:spacing w:before="120"/>
              <w:jc w:val="both"/>
            </w:pPr>
          </w:p>
        </w:tc>
        <w:tc>
          <w:tcPr>
            <w:tcW w:w="5812" w:type="dxa"/>
            <w:vMerge/>
            <w:tcBorders>
              <w:top w:val="nil"/>
              <w:left w:val="nil"/>
              <w:bottom w:val="nil"/>
              <w:right w:val="nil"/>
            </w:tcBorders>
          </w:tcPr>
          <w:p w14:paraId="5C80F7FA" w14:textId="77777777" w:rsidR="00941203" w:rsidRPr="00F50FF3" w:rsidRDefault="00941203" w:rsidP="00957C11">
            <w:pPr>
              <w:spacing w:before="120"/>
              <w:jc w:val="both"/>
              <w:rPr>
                <w:iCs/>
                <w:color w:val="000000"/>
                <w:sz w:val="18"/>
                <w:szCs w:val="18"/>
              </w:rPr>
            </w:pPr>
          </w:p>
        </w:tc>
      </w:tr>
      <w:tr w:rsidR="00941203" w:rsidRPr="00F50FF3" w14:paraId="1578794C" w14:textId="77777777" w:rsidTr="00E77E1F">
        <w:trPr>
          <w:trHeight w:val="70"/>
          <w:jc w:val="center"/>
        </w:trPr>
        <w:tc>
          <w:tcPr>
            <w:tcW w:w="2802" w:type="dxa"/>
            <w:vMerge/>
            <w:tcBorders>
              <w:top w:val="single" w:sz="4" w:space="0" w:color="auto"/>
              <w:left w:val="nil"/>
              <w:bottom w:val="single" w:sz="4" w:space="0" w:color="auto"/>
              <w:right w:val="nil"/>
            </w:tcBorders>
          </w:tcPr>
          <w:p w14:paraId="1603D765" w14:textId="77777777" w:rsidR="00941203" w:rsidRPr="00F50FF3" w:rsidRDefault="00941203" w:rsidP="00941203">
            <w:pPr>
              <w:spacing w:before="120" w:after="120"/>
              <w:jc w:val="both"/>
              <w:rPr>
                <w:b/>
                <w:i/>
              </w:rPr>
            </w:pPr>
          </w:p>
        </w:tc>
        <w:tc>
          <w:tcPr>
            <w:tcW w:w="283" w:type="dxa"/>
            <w:vMerge/>
            <w:tcBorders>
              <w:top w:val="nil"/>
              <w:left w:val="nil"/>
              <w:bottom w:val="nil"/>
              <w:right w:val="nil"/>
            </w:tcBorders>
          </w:tcPr>
          <w:p w14:paraId="2C6B02DA" w14:textId="77777777" w:rsidR="00941203" w:rsidRPr="00F50FF3" w:rsidRDefault="00941203" w:rsidP="00957C11">
            <w:pPr>
              <w:spacing w:before="120"/>
              <w:jc w:val="both"/>
            </w:pPr>
          </w:p>
        </w:tc>
        <w:tc>
          <w:tcPr>
            <w:tcW w:w="5812" w:type="dxa"/>
            <w:tcBorders>
              <w:top w:val="nil"/>
              <w:left w:val="nil"/>
              <w:bottom w:val="single" w:sz="4" w:space="0" w:color="auto"/>
              <w:right w:val="nil"/>
            </w:tcBorders>
          </w:tcPr>
          <w:p w14:paraId="205931C6" w14:textId="77777777" w:rsidR="001414E2" w:rsidRPr="00F50FF3" w:rsidRDefault="001414E2" w:rsidP="001414E2">
            <w:pPr>
              <w:spacing w:before="120" w:after="120"/>
              <w:jc w:val="right"/>
              <w:rPr>
                <w:i/>
                <w:iCs/>
                <w:color w:val="000000"/>
                <w:sz w:val="18"/>
                <w:szCs w:val="18"/>
              </w:rPr>
            </w:pPr>
            <w:r w:rsidRPr="00F50FF3">
              <w:rPr>
                <w:i/>
                <w:iCs/>
                <w:color w:val="000000"/>
                <w:sz w:val="18"/>
                <w:szCs w:val="18"/>
              </w:rPr>
              <w:t xml:space="preserve">This is an open access article under the </w:t>
            </w:r>
            <w:hyperlink r:id="rId8" w:history="1">
              <w:r w:rsidRPr="00F50FF3">
                <w:rPr>
                  <w:rStyle w:val="Hyperlink"/>
                  <w:i/>
                  <w:iCs/>
                  <w:sz w:val="18"/>
                  <w:szCs w:val="18"/>
                </w:rPr>
                <w:t>CC BY-SA</w:t>
              </w:r>
            </w:hyperlink>
            <w:r w:rsidRPr="00F50FF3">
              <w:rPr>
                <w:i/>
                <w:iCs/>
                <w:color w:val="000000"/>
                <w:sz w:val="18"/>
                <w:szCs w:val="18"/>
              </w:rPr>
              <w:t xml:space="preserve"> license.</w:t>
            </w:r>
          </w:p>
          <w:p w14:paraId="18D744D6" w14:textId="77777777" w:rsidR="00941203" w:rsidRPr="00F50FF3" w:rsidRDefault="001414E2" w:rsidP="001414E2">
            <w:pPr>
              <w:spacing w:before="120" w:after="120"/>
              <w:jc w:val="right"/>
              <w:rPr>
                <w:i/>
                <w:iCs/>
                <w:color w:val="000000"/>
                <w:sz w:val="18"/>
                <w:szCs w:val="18"/>
              </w:rPr>
            </w:pPr>
            <w:r w:rsidRPr="00F50FF3">
              <w:rPr>
                <w:noProof/>
              </w:rPr>
              <w:drawing>
                <wp:inline distT="0" distB="0" distL="0" distR="0" wp14:anchorId="6791ACE3" wp14:editId="5AA265B1">
                  <wp:extent cx="1057275" cy="371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371475"/>
                          </a:xfrm>
                          <a:prstGeom prst="rect">
                            <a:avLst/>
                          </a:prstGeom>
                          <a:noFill/>
                          <a:ln>
                            <a:noFill/>
                          </a:ln>
                        </pic:spPr>
                      </pic:pic>
                    </a:graphicData>
                  </a:graphic>
                </wp:inline>
              </w:drawing>
            </w:r>
          </w:p>
        </w:tc>
      </w:tr>
      <w:tr w:rsidR="007F286F" w:rsidRPr="00F50FF3" w14:paraId="294A13ED" w14:textId="77777777" w:rsidTr="00E77E1F">
        <w:trPr>
          <w:jc w:val="center"/>
        </w:trPr>
        <w:tc>
          <w:tcPr>
            <w:tcW w:w="8897" w:type="dxa"/>
            <w:gridSpan w:val="3"/>
            <w:tcBorders>
              <w:top w:val="nil"/>
              <w:left w:val="nil"/>
              <w:bottom w:val="double" w:sz="4" w:space="0" w:color="auto"/>
              <w:right w:val="nil"/>
            </w:tcBorders>
          </w:tcPr>
          <w:p w14:paraId="49D20AE3" w14:textId="77777777" w:rsidR="007F286F" w:rsidRPr="00F50FF3" w:rsidRDefault="007F286F" w:rsidP="00941203">
            <w:pPr>
              <w:spacing w:before="120" w:after="120"/>
              <w:rPr>
                <w:b/>
                <w:i/>
              </w:rPr>
            </w:pPr>
            <w:r w:rsidRPr="00F50FF3">
              <w:rPr>
                <w:b/>
                <w:i/>
              </w:rPr>
              <w:t>Corresponding Author:</w:t>
            </w:r>
          </w:p>
          <w:p w14:paraId="3C411EDF" w14:textId="36EAA5FF" w:rsidR="00941203" w:rsidRPr="00F50FF3" w:rsidRDefault="00B00203" w:rsidP="00E6043C">
            <w:pPr>
              <w:spacing w:after="120"/>
            </w:pPr>
            <w:r>
              <w:t>Teguh Iqbal Prayoga</w:t>
            </w:r>
            <w:r w:rsidR="00B9642F" w:rsidRPr="00F50FF3">
              <w:br/>
            </w:r>
            <w:r w:rsidRPr="00B00203">
              <w:t>Department of Informatics, School of Management of Informatics and Computer AMIKBANDUNG</w:t>
            </w:r>
            <w:r w:rsidR="0093175D" w:rsidRPr="00F50FF3">
              <w:br/>
            </w:r>
            <w:r w:rsidRPr="00B00203">
              <w:t>Bandung, Indonesia</w:t>
            </w:r>
            <w:r w:rsidR="00E6043C" w:rsidRPr="00F50FF3">
              <w:br/>
            </w:r>
            <w:r w:rsidR="00062EE6" w:rsidRPr="00F50FF3">
              <w:t xml:space="preserve">Email: </w:t>
            </w:r>
            <w:r>
              <w:t>teguh.iqbal782@gmail.com</w:t>
            </w:r>
          </w:p>
        </w:tc>
      </w:tr>
    </w:tbl>
    <w:p w14:paraId="19EB2672" w14:textId="6182C3C4" w:rsidR="00957C11" w:rsidRPr="00F50FF3" w:rsidRDefault="00957C11" w:rsidP="00957C11">
      <w:pPr>
        <w:jc w:val="both"/>
      </w:pPr>
    </w:p>
    <w:p w14:paraId="6D2E917E" w14:textId="77777777" w:rsidR="00C07BEF" w:rsidRPr="00F50FF3" w:rsidRDefault="00C07BEF" w:rsidP="00957C11">
      <w:pPr>
        <w:jc w:val="both"/>
      </w:pPr>
    </w:p>
    <w:p w14:paraId="2E9083D0" w14:textId="77777777" w:rsidR="00904D6D" w:rsidRPr="00F50FF3" w:rsidRDefault="00F33C08" w:rsidP="00956EB6">
      <w:pPr>
        <w:numPr>
          <w:ilvl w:val="0"/>
          <w:numId w:val="15"/>
        </w:numPr>
        <w:tabs>
          <w:tab w:val="left" w:pos="426"/>
        </w:tabs>
        <w:ind w:left="426" w:hanging="426"/>
        <w:rPr>
          <w:b/>
          <w:bCs/>
        </w:rPr>
      </w:pPr>
      <w:r w:rsidRPr="00F50FF3">
        <w:rPr>
          <w:b/>
          <w:bCs/>
        </w:rPr>
        <w:t>INTRODUCTION (10 PT)</w:t>
      </w:r>
    </w:p>
    <w:p w14:paraId="086EE5DA" w14:textId="77777777" w:rsidR="000D2EB6" w:rsidRDefault="000D2EB6" w:rsidP="000D2EB6">
      <w:pPr>
        <w:ind w:firstLine="720"/>
        <w:jc w:val="both"/>
      </w:pPr>
      <w:bookmarkStart w:id="0" w:name="_Hlk78354294"/>
      <w:bookmarkStart w:id="1" w:name="_Hlk80000697"/>
      <w:r>
        <w:t xml:space="preserve">The development of blockchain technology has led to the emergence of digital financial systems that are increasingly widely used. Its decentralized, transparent, and secure characteristics make it the foundation for various crypto asset platforms. One of the rapidly growing blockchains is Solana, which is known for its ability to process thousands of transactions per second through a combination of Proof of History and Proof of Stake [1]. This scalability has propelled the Solana ecosystem to become one of the most active, with Phantom Wallet as the most popular non-custodial wallet, used by millions of monthly active users [2]. </w:t>
      </w:r>
    </w:p>
    <w:p w14:paraId="21749239" w14:textId="77777777" w:rsidR="000D2EB6" w:rsidRDefault="000D2EB6" w:rsidP="00480A13">
      <w:pPr>
        <w:jc w:val="both"/>
      </w:pPr>
      <w:r>
        <w:t xml:space="preserve">However, this popularity also brings with it an increased threat of cybercrime. One of the most common attacks is wallet draining, where a user's assets are drained without permission through unauthorized transactions. These attacks often involve the theft of private keys, manipulation of transaction parameters, or exploitation of security vulnerabilities in wallets and smart contracts. Typical characteristics include sudden large outbound transactions, transfers to unknown addresses, and the absence of additional authorization [3]. An </w:t>
      </w:r>
      <w:proofErr w:type="spellStart"/>
      <w:r>
        <w:t>Immunefi</w:t>
      </w:r>
      <w:proofErr w:type="spellEnd"/>
      <w:r>
        <w:t xml:space="preserve"> report [4] ranks Solana as one of the networks with the highest number of drain wallet attacks, resulting in significant financial losses. This phenomenon underscores the need for transaction pattern analysis to understand its characteristics empirically. Wallet </w:t>
      </w:r>
      <w:proofErr w:type="gramStart"/>
      <w:r>
        <w:t>drain</w:t>
      </w:r>
      <w:proofErr w:type="gramEnd"/>
      <w:r>
        <w:t xml:space="preserve"> visualization </w:t>
      </w:r>
    </w:p>
    <w:p w14:paraId="101A46C3" w14:textId="77777777" w:rsidR="000D2EB6" w:rsidRDefault="000D2EB6" w:rsidP="000D2EB6">
      <w:pPr>
        <w:ind w:firstLine="720"/>
        <w:jc w:val="both"/>
      </w:pPr>
    </w:p>
    <w:p w14:paraId="5B196734" w14:textId="77777777" w:rsidR="000D2EB6" w:rsidRDefault="000D2EB6" w:rsidP="000D2EB6">
      <w:pPr>
        <w:ind w:firstLine="720"/>
        <w:jc w:val="both"/>
      </w:pPr>
    </w:p>
    <w:p w14:paraId="789910DA" w14:textId="77777777" w:rsidR="000D2EB6" w:rsidRDefault="000D2EB6" w:rsidP="000D2EB6">
      <w:pPr>
        <w:ind w:firstLine="720"/>
        <w:jc w:val="both"/>
      </w:pPr>
    </w:p>
    <w:p w14:paraId="7B70259A" w14:textId="77777777" w:rsidR="000D2EB6" w:rsidRDefault="000D2EB6" w:rsidP="000D2EB6">
      <w:pPr>
        <w:jc w:val="both"/>
      </w:pPr>
      <w:r>
        <w:t xml:space="preserve">On the other hand, transaction security on Solana relies on the Ed25519 digital signature algorithm. This algorithm is based on elliptic curves and has been standardized by the IETF through RFC 8032 [5]. Theoretically, Ed25519 is known to be strong against modern cryptographic attacks. However, previous research has shown that weaknesses can arise from the implementation side. Breitner and Heninger [6] found that the use of deterministic or repeated nonces in </w:t>
      </w:r>
      <w:proofErr w:type="spellStart"/>
      <w:r>
        <w:t>EdDSA</w:t>
      </w:r>
      <w:proofErr w:type="spellEnd"/>
      <w:r>
        <w:t xml:space="preserve">, including Ed25519, could open up opportunities for private key leaks. Wu et al. [7] investigated vulnerabilities in smart contracts on the Solana network, documenting unique weaknesses in the Solana ecosystem and testing the effectiveness of automated detection tools. Although the focus was on smart contracts, Wu's findings show that blockchain security is complex and interconnected, encompassing interactions between wallets, smart contracts, and digital signature schemes. Meanwhile, </w:t>
      </w:r>
      <w:proofErr w:type="spellStart"/>
      <w:r>
        <w:t>Atlam</w:t>
      </w:r>
      <w:proofErr w:type="spellEnd"/>
      <w:r>
        <w:t xml:space="preserve"> et al. [8] concluded that although blockchain provides transparency and immutability, its anonymous and decentralized nature makes criminal investigations difficult. Techniques such as graph analysis, chain analytics, and watermarking have been developed to investigate crypto theft cases such as drain wallets, but legal and technical challenges remain major obstacles.</w:t>
      </w:r>
    </w:p>
    <w:p w14:paraId="2AC9878C" w14:textId="51C608BD" w:rsidR="000D2EB6" w:rsidRDefault="000D2EB6" w:rsidP="000D2EB6">
      <w:pPr>
        <w:jc w:val="both"/>
      </w:pPr>
      <w:r>
        <w:t>Studies that specifically analyze the implementation of Ed25519 on Phantom Wallet in the context of drain wallet attacks are still very limited. This condition indicates a research gap. On the one hand, the characteristics of drain wallet attacks on the Solana network need to be analyzed to identify emerging patterns. On the other hand, the implementation of Ed25519 on Phantom Wallet needs to be experimentally evaluated against possible exploits such as replay attacks, nonce reuse, and signature malleability. Therefore, this study aims to provide a comprehensive understanding of drain wallet attack patterns and the security level of Ed25519 on Phantom Wallet. The results of this study are expected to serve as a reference for improving risk mitigation in the Solana ecosystem.</w:t>
      </w:r>
    </w:p>
    <w:p w14:paraId="1BD28C73" w14:textId="0A17EAFB" w:rsidR="00D75365" w:rsidRPr="00D75365" w:rsidRDefault="00D75365" w:rsidP="000D2EB6">
      <w:pPr>
        <w:jc w:val="both"/>
      </w:pPr>
    </w:p>
    <w:bookmarkEnd w:id="0"/>
    <w:bookmarkEnd w:id="1"/>
    <w:p w14:paraId="6D0BF8E6" w14:textId="77777777" w:rsidR="00E619D6" w:rsidRPr="00266CA9" w:rsidRDefault="00E619D6" w:rsidP="00E619D6">
      <w:pPr>
        <w:jc w:val="both"/>
      </w:pPr>
    </w:p>
    <w:p w14:paraId="7F5871EF" w14:textId="18545005" w:rsidR="00E619D6" w:rsidRDefault="00E619D6" w:rsidP="00E619D6">
      <w:pPr>
        <w:numPr>
          <w:ilvl w:val="0"/>
          <w:numId w:val="15"/>
        </w:numPr>
        <w:tabs>
          <w:tab w:val="left" w:pos="426"/>
        </w:tabs>
        <w:ind w:left="426" w:hanging="426"/>
        <w:rPr>
          <w:b/>
          <w:bCs/>
        </w:rPr>
      </w:pPr>
      <w:r w:rsidRPr="00266CA9">
        <w:rPr>
          <w:b/>
          <w:bCs/>
        </w:rPr>
        <w:t xml:space="preserve">METHOD </w:t>
      </w:r>
    </w:p>
    <w:p w14:paraId="7935700F" w14:textId="77777777" w:rsidR="000D2EB6" w:rsidRPr="00266CA9" w:rsidRDefault="000D2EB6" w:rsidP="000D2EB6">
      <w:pPr>
        <w:tabs>
          <w:tab w:val="left" w:pos="426"/>
        </w:tabs>
        <w:ind w:left="426"/>
        <w:rPr>
          <w:b/>
          <w:bCs/>
        </w:rPr>
      </w:pPr>
    </w:p>
    <w:p w14:paraId="5397B654" w14:textId="465A1E34" w:rsidR="0098116E" w:rsidRDefault="000D2EB6" w:rsidP="000D2EB6">
      <w:pPr>
        <w:rPr>
          <w:b/>
          <w:bCs/>
          <w:iCs/>
        </w:rPr>
      </w:pPr>
      <w:bookmarkStart w:id="2" w:name="_Hlk78354310"/>
      <w:r w:rsidRPr="00E83956">
        <w:rPr>
          <w:b/>
          <w:bCs/>
          <w:iCs/>
        </w:rPr>
        <w:t>2.1 Theoretical Background</w:t>
      </w:r>
    </w:p>
    <w:p w14:paraId="70024732" w14:textId="77777777" w:rsidR="00E83956" w:rsidRPr="00E83956" w:rsidRDefault="00E83956" w:rsidP="00480A13">
      <w:pPr>
        <w:jc w:val="both"/>
        <w:rPr>
          <w:iCs/>
        </w:rPr>
      </w:pPr>
      <w:r w:rsidRPr="00E83956">
        <w:rPr>
          <w:iCs/>
        </w:rPr>
        <w:t>The Solana blockchain is designed as a high-performance platform that leverages a novel Proof of History (</w:t>
      </w:r>
      <w:proofErr w:type="spellStart"/>
      <w:r w:rsidRPr="00E83956">
        <w:rPr>
          <w:iCs/>
        </w:rPr>
        <w:t>PoH</w:t>
      </w:r>
      <w:proofErr w:type="spellEnd"/>
      <w:r w:rsidRPr="00E83956">
        <w:rPr>
          <w:iCs/>
        </w:rPr>
        <w:t>) mechanism combined with Proof of Stake (</w:t>
      </w:r>
      <w:proofErr w:type="spellStart"/>
      <w:r w:rsidRPr="00E83956">
        <w:rPr>
          <w:iCs/>
        </w:rPr>
        <w:t>PoS</w:t>
      </w:r>
      <w:proofErr w:type="spellEnd"/>
      <w:r w:rsidRPr="00E83956">
        <w:rPr>
          <w:iCs/>
        </w:rPr>
        <w:t>) to achieve throughput significantly higher than earlier blockchain systems [1]. This architecture enables the ordering of transactions in a cryptographically verifiable manner, allowing Solana to process thousands of transactions per second while maintaining decentralization.</w:t>
      </w:r>
    </w:p>
    <w:p w14:paraId="22722C72" w14:textId="77777777" w:rsidR="00E83956" w:rsidRPr="00E83956" w:rsidRDefault="00E83956" w:rsidP="00480A13">
      <w:pPr>
        <w:jc w:val="both"/>
        <w:rPr>
          <w:iCs/>
        </w:rPr>
      </w:pPr>
      <w:r w:rsidRPr="00E83956">
        <w:rPr>
          <w:iCs/>
        </w:rPr>
        <w:t>Within this ecosystem, Phantom Wallet has emerged as the most widely adopted non-custodial wallet, providing users with access to decentralized finance (DeFi) and digital assets on Solana [2]. Its large user base, however, has also attracted adversaries. Notably, incidents such as the Monkey Drainer campaign illustrate how attackers exploit transaction signing flows to steal assets directly from unsuspecting users [3]. According to industry reports, losses attributed to drain wallet exploits and similar attacks reached millions of dollars in 2023, highlighting the severity of this emerging threat [4].</w:t>
      </w:r>
    </w:p>
    <w:p w14:paraId="111FDED1" w14:textId="77777777" w:rsidR="00E83956" w:rsidRPr="00E83956" w:rsidRDefault="00E83956" w:rsidP="00480A13">
      <w:pPr>
        <w:jc w:val="both"/>
        <w:rPr>
          <w:iCs/>
        </w:rPr>
      </w:pPr>
      <w:r w:rsidRPr="00E83956">
        <w:rPr>
          <w:iCs/>
        </w:rPr>
        <w:t>To guarantee authenticity of every transaction, Solana adopts the Ed25519 digital signature algorithm, as standardized in RFC 8032 [5]. Ed25519 is based on twisted Edwards curves and is widely recognized for its efficiency and strong security guarantees. However, studies have revealed that improper implementations, particularly those involving nonce reuse or biased randomness, can undermine its robustness [6]. Furthermore, concerns regarding vulnerabilities in Solana’s smart contract ecosystem may exacerbate risks when attackers combine protocol-level exploits with application-layer weaknesses [7].</w:t>
      </w:r>
    </w:p>
    <w:p w14:paraId="0EB3C3C2" w14:textId="77777777" w:rsidR="00E83956" w:rsidRPr="0050662D" w:rsidRDefault="00E83956" w:rsidP="00E83956">
      <w:pPr>
        <w:jc w:val="both"/>
        <w:rPr>
          <w:iCs/>
        </w:rPr>
      </w:pPr>
      <w:r w:rsidRPr="00E83956">
        <w:rPr>
          <w:iCs/>
        </w:rPr>
        <w:t>Recent advances in blockchain forensics have provided systematic frameworks for analyzing illicit on-chain activities [8]. These approaches enable the classification of attack patterns, transaction flows, and laundering strategies, which are essential for understanding how drain wallet incidents operate in practice. Incorporating such forensic perspectives, alongside experimental cryptographic evaluation, provides a comprehensive basis for assessing the resilience of Solana’s security mechanisms under real-world adversarial conditions.</w:t>
      </w:r>
    </w:p>
    <w:p w14:paraId="0A26EF27" w14:textId="77777777" w:rsidR="00E83956" w:rsidRDefault="00E83956" w:rsidP="00E83956">
      <w:pPr>
        <w:jc w:val="both"/>
        <w:rPr>
          <w:iCs/>
        </w:rPr>
      </w:pPr>
    </w:p>
    <w:p w14:paraId="3C62D0C4" w14:textId="2A2158DE" w:rsidR="00E83956" w:rsidRPr="0050662D" w:rsidRDefault="0050662D" w:rsidP="00E83956">
      <w:pPr>
        <w:jc w:val="both"/>
        <w:rPr>
          <w:b/>
          <w:bCs/>
          <w:iCs/>
        </w:rPr>
      </w:pPr>
      <w:r w:rsidRPr="0050662D">
        <w:rPr>
          <w:b/>
          <w:bCs/>
          <w:iCs/>
        </w:rPr>
        <w:t>2.2 Research Method</w:t>
      </w:r>
    </w:p>
    <w:p w14:paraId="2841DA56" w14:textId="77777777" w:rsidR="0050662D" w:rsidRPr="0050662D" w:rsidRDefault="0050662D" w:rsidP="0050662D">
      <w:pPr>
        <w:jc w:val="both"/>
        <w:rPr>
          <w:iCs/>
        </w:rPr>
      </w:pPr>
      <w:r w:rsidRPr="0050662D">
        <w:rPr>
          <w:iCs/>
        </w:rPr>
        <w:t>This research applies a combined methodology consisting of forensic analysis and experimental evaluation to examine drain wallet attacks on the Solana blockchain and to assess the security of its Ed25519 digital signatures. The methodology follows three main phases.</w:t>
      </w:r>
    </w:p>
    <w:p w14:paraId="221A95E0" w14:textId="77777777" w:rsidR="0050662D" w:rsidRPr="0050662D" w:rsidRDefault="0050662D" w:rsidP="0050662D">
      <w:pPr>
        <w:jc w:val="both"/>
        <w:rPr>
          <w:iCs/>
        </w:rPr>
      </w:pPr>
      <w:r w:rsidRPr="0050662D">
        <w:rPr>
          <w:iCs/>
        </w:rPr>
        <w:t>1. Data Collection and Forensic Profiling.</w:t>
      </w:r>
    </w:p>
    <w:p w14:paraId="0161DA41" w14:textId="7F35C890" w:rsidR="0050662D" w:rsidRPr="0050662D" w:rsidRDefault="0050662D" w:rsidP="0050662D">
      <w:pPr>
        <w:jc w:val="both"/>
        <w:rPr>
          <w:iCs/>
        </w:rPr>
      </w:pPr>
      <w:r w:rsidRPr="0050662D">
        <w:rPr>
          <w:iCs/>
        </w:rPr>
        <w:t xml:space="preserve">Transaction data related to drain wallet incidents was collected from public blockchain explorers and security reports [3], [4]. These datasets were pre-processed through time ordering, deduplication, and normalization to </w:t>
      </w:r>
      <w:r w:rsidRPr="0050662D">
        <w:rPr>
          <w:iCs/>
        </w:rPr>
        <w:lastRenderedPageBreak/>
        <w:t xml:space="preserve">ensure consistency. Forensic profiling techniques were then applied to identify attack topologies, including </w:t>
      </w:r>
      <w:r w:rsidRPr="0050662D">
        <w:rPr>
          <w:i/>
          <w:iCs/>
        </w:rPr>
        <w:t>mass drainer</w:t>
      </w:r>
      <w:r w:rsidRPr="0050662D">
        <w:rPr>
          <w:iCs/>
        </w:rPr>
        <w:t xml:space="preserve">, </w:t>
      </w:r>
      <w:r w:rsidRPr="0050662D">
        <w:rPr>
          <w:i/>
          <w:iCs/>
        </w:rPr>
        <w:t>multi-vector</w:t>
      </w:r>
      <w:r w:rsidRPr="0050662D">
        <w:rPr>
          <w:iCs/>
        </w:rPr>
        <w:t>, and laundering patterns. Such profiling aligns with recent blockchain forensic frameworks that emphasize systematic identification of illicit on-chain activities [8].</w:t>
      </w:r>
    </w:p>
    <w:p w14:paraId="36E71C68" w14:textId="77777777" w:rsidR="0050662D" w:rsidRPr="0050662D" w:rsidRDefault="0050662D" w:rsidP="0050662D">
      <w:pPr>
        <w:jc w:val="both"/>
        <w:rPr>
          <w:b/>
          <w:bCs/>
          <w:iCs/>
        </w:rPr>
      </w:pPr>
      <w:r w:rsidRPr="0050662D">
        <w:rPr>
          <w:b/>
          <w:bCs/>
          <w:iCs/>
        </w:rPr>
        <w:t>2. Experimental Evaluation of Digital Signatures.</w:t>
      </w:r>
    </w:p>
    <w:p w14:paraId="21FEAE41" w14:textId="5129DED8" w:rsidR="0050662D" w:rsidRPr="0050662D" w:rsidRDefault="0050662D" w:rsidP="0050662D">
      <w:pPr>
        <w:jc w:val="both"/>
        <w:rPr>
          <w:iCs/>
        </w:rPr>
      </w:pPr>
      <w:r w:rsidRPr="0050662D">
        <w:rPr>
          <w:iCs/>
        </w:rPr>
        <w:t xml:space="preserve">To assess cryptographic resilience, controlled experiments were conducted on Solana’s Devnet using Phantom Wallet. The experiments targeted three adversarial scenarios: replay attacks, nonce reuse, and signature malleability. Replay attempts examined whether transactions could be re-submitted with the same signature under Solana’s </w:t>
      </w:r>
      <w:proofErr w:type="spellStart"/>
      <w:r w:rsidRPr="0050662D">
        <w:rPr>
          <w:iCs/>
        </w:rPr>
        <w:t>blockhash</w:t>
      </w:r>
      <w:proofErr w:type="spellEnd"/>
      <w:r w:rsidRPr="0050662D">
        <w:rPr>
          <w:iCs/>
        </w:rPr>
        <w:t xml:space="preserve"> mechanism [1]. Nonce-reuse tests evaluated Ed25519’s vulnerability under repeated randomness, inspired by prior cryptanalytic findings on biased nonces [6]. Signature malleability checks investigated whether modified but valid signatures could be accepted within the Solana protocol [5].</w:t>
      </w:r>
    </w:p>
    <w:p w14:paraId="5DFD89C7" w14:textId="77777777" w:rsidR="0050662D" w:rsidRPr="0050662D" w:rsidRDefault="0050662D" w:rsidP="0050662D">
      <w:pPr>
        <w:jc w:val="both"/>
        <w:rPr>
          <w:b/>
          <w:bCs/>
          <w:iCs/>
        </w:rPr>
      </w:pPr>
      <w:r w:rsidRPr="0050662D">
        <w:rPr>
          <w:b/>
          <w:bCs/>
          <w:iCs/>
        </w:rPr>
        <w:t>3. Data Analysis and Interpretation.</w:t>
      </w:r>
    </w:p>
    <w:p w14:paraId="426FC7C2" w14:textId="629B7B78" w:rsidR="0050662D" w:rsidRPr="0050662D" w:rsidRDefault="0050662D" w:rsidP="0050662D">
      <w:pPr>
        <w:jc w:val="both"/>
        <w:rPr>
          <w:iCs/>
        </w:rPr>
      </w:pPr>
      <w:r w:rsidRPr="0050662D">
        <w:rPr>
          <w:iCs/>
        </w:rPr>
        <w:t>Findings from forensic profiling and experimental testing were synthesized to determine whether vulnerabilities arise from the cryptographic primitive itself, smart contract implementation, or user–wallet interaction [7]. This combined approach ensures that both transaction-level attack patterns and signature-level robustness are considered, thereby offering a holistic view of drain wallet risks in the Solana ecosystem.</w:t>
      </w:r>
    </w:p>
    <w:p w14:paraId="7243D3BE" w14:textId="77777777" w:rsidR="00E83956" w:rsidRPr="00E83956" w:rsidRDefault="00E83956" w:rsidP="000D2EB6">
      <w:pPr>
        <w:rPr>
          <w:iCs/>
        </w:rPr>
      </w:pPr>
    </w:p>
    <w:p w14:paraId="5BD70844" w14:textId="77777777" w:rsidR="0098116E" w:rsidRPr="00266CA9" w:rsidRDefault="0098116E" w:rsidP="0098116E">
      <w:pPr>
        <w:jc w:val="center"/>
      </w:pPr>
    </w:p>
    <w:bookmarkEnd w:id="2"/>
    <w:p w14:paraId="52F942E6" w14:textId="57D35C53" w:rsidR="00E619D6" w:rsidRPr="00266CA9" w:rsidRDefault="00E619D6" w:rsidP="00E619D6">
      <w:pPr>
        <w:numPr>
          <w:ilvl w:val="0"/>
          <w:numId w:val="15"/>
        </w:numPr>
        <w:tabs>
          <w:tab w:val="left" w:pos="426"/>
        </w:tabs>
        <w:ind w:left="426" w:hanging="426"/>
        <w:rPr>
          <w:b/>
          <w:bCs/>
        </w:rPr>
      </w:pPr>
      <w:r w:rsidRPr="00266CA9">
        <w:rPr>
          <w:b/>
          <w:bCs/>
        </w:rPr>
        <w:t xml:space="preserve">RESULTS AND DISCUSSION </w:t>
      </w:r>
    </w:p>
    <w:p w14:paraId="6BC6C798" w14:textId="77777777" w:rsidR="00E619D6" w:rsidRPr="00266CA9" w:rsidRDefault="00E619D6" w:rsidP="00E619D6">
      <w:pPr>
        <w:ind w:firstLine="720"/>
        <w:jc w:val="both"/>
      </w:pPr>
    </w:p>
    <w:p w14:paraId="271BD8A0" w14:textId="77777777" w:rsidR="00BA0658" w:rsidRPr="00BA0658" w:rsidRDefault="00BA0658" w:rsidP="00BA0658">
      <w:pPr>
        <w:rPr>
          <w:b/>
          <w:bCs/>
        </w:rPr>
      </w:pPr>
      <w:r w:rsidRPr="00BA0658">
        <w:rPr>
          <w:b/>
          <w:bCs/>
        </w:rPr>
        <w:t>3.1 Forensic Analysis of Drain Wallet Patterns</w:t>
      </w:r>
    </w:p>
    <w:p w14:paraId="64ADA0CF" w14:textId="77777777" w:rsidR="00480A13" w:rsidRPr="00480A13" w:rsidRDefault="00480A13" w:rsidP="00480A13">
      <w:pPr>
        <w:ind w:firstLine="720"/>
      </w:pPr>
      <w:r w:rsidRPr="00480A13">
        <w:t xml:space="preserve">A total of </w:t>
      </w:r>
      <w:r w:rsidRPr="00480A13">
        <w:rPr>
          <w:b/>
          <w:bCs/>
        </w:rPr>
        <w:t>1,236 transactions</w:t>
      </w:r>
      <w:r w:rsidRPr="00480A13">
        <w:t xml:space="preserve"> associated with suspected drain wallet incidents were collected from Solana blockchain explorers covering a six-month observation window (January–June 2025). After preprocessing, the dataset included </w:t>
      </w:r>
      <w:r w:rsidRPr="00480A13">
        <w:rPr>
          <w:b/>
          <w:bCs/>
        </w:rPr>
        <w:t>317 unique victim addresses</w:t>
      </w:r>
      <w:r w:rsidRPr="00480A13">
        <w:t xml:space="preserve"> and </w:t>
      </w:r>
      <w:r w:rsidRPr="00480A13">
        <w:rPr>
          <w:b/>
          <w:bCs/>
        </w:rPr>
        <w:t>54 suspected attacker addresses</w:t>
      </w:r>
      <w:r w:rsidRPr="00480A13">
        <w:t xml:space="preserve">. The distribution of incidents shows concentration around several high-value campaigns, one of which resembles the </w:t>
      </w:r>
      <w:r w:rsidRPr="00480A13">
        <w:rPr>
          <w:i/>
          <w:iCs/>
        </w:rPr>
        <w:t>Monkey Drainer</w:t>
      </w:r>
      <w:r w:rsidRPr="00480A13">
        <w:t xml:space="preserve"> operation previously reported by TRM Labs [3].</w:t>
      </w:r>
    </w:p>
    <w:p w14:paraId="73FF0D1F" w14:textId="77777777" w:rsidR="00480A13" w:rsidRPr="00480A13" w:rsidRDefault="00480A13" w:rsidP="00480A13">
      <w:r w:rsidRPr="00480A13">
        <w:rPr>
          <w:b/>
          <w:bCs/>
        </w:rPr>
        <w:t>Mass Drainer Pattern.</w:t>
      </w:r>
      <w:r w:rsidRPr="00480A13">
        <w:br/>
        <w:t xml:space="preserve">Mass drainer attacks were identified in </w:t>
      </w:r>
      <w:r w:rsidRPr="00480A13">
        <w:rPr>
          <w:b/>
          <w:bCs/>
        </w:rPr>
        <w:t>112 cases (35.3%)</w:t>
      </w:r>
      <w:r w:rsidRPr="00480A13">
        <w:t xml:space="preserve">. These incidents displayed short time intervals between consecutive transactions (average inter-arrival time: </w:t>
      </w:r>
      <w:r w:rsidRPr="00480A13">
        <w:rPr>
          <w:b/>
          <w:bCs/>
        </w:rPr>
        <w:t>4.2 seconds</w:t>
      </w:r>
      <w:r w:rsidRPr="00480A13">
        <w:t>) and targeted multiple victims simultaneously. Assets stolen were predominantly NFTs (63%) and SPL tokens (27%), with the remainder in stablecoins. This evidence supports the assumption that automated scripts or bots were used to broadcast draining instructions across multiple wallets.</w:t>
      </w:r>
    </w:p>
    <w:p w14:paraId="1AA75BFE" w14:textId="77777777" w:rsidR="00480A13" w:rsidRPr="00480A13" w:rsidRDefault="00480A13" w:rsidP="00480A13">
      <w:r w:rsidRPr="00480A13">
        <w:rPr>
          <w:b/>
          <w:bCs/>
        </w:rPr>
        <w:t>Multi-Vector Attacks.</w:t>
      </w:r>
      <w:r w:rsidRPr="00480A13">
        <w:br/>
        <w:t xml:space="preserve">A total of </w:t>
      </w:r>
      <w:r w:rsidRPr="00480A13">
        <w:rPr>
          <w:b/>
          <w:bCs/>
        </w:rPr>
        <w:t>89 cases (28.1%)</w:t>
      </w:r>
      <w:r w:rsidRPr="00480A13">
        <w:t xml:space="preserve"> showed multi-vector characteristics, targeting at least two different asset classes in a single campaign. For instance, attackers drained both SOL and USDC alongside NFTs within the same time frame. This aligns with the notion of adaptive strategies, where attackers diversify their theft portfolio to minimize detection and maximize profit.</w:t>
      </w:r>
    </w:p>
    <w:p w14:paraId="2180F152" w14:textId="77777777" w:rsidR="00480A13" w:rsidRPr="00480A13" w:rsidRDefault="00480A13" w:rsidP="00480A13">
      <w:r w:rsidRPr="00480A13">
        <w:rPr>
          <w:b/>
          <w:bCs/>
        </w:rPr>
        <w:t>Laundering and Obfuscation.</w:t>
      </w:r>
      <w:r w:rsidRPr="00480A13">
        <w:br/>
        <w:t xml:space="preserve">Laundering strategies were present in </w:t>
      </w:r>
      <w:r w:rsidRPr="00480A13">
        <w:rPr>
          <w:b/>
          <w:bCs/>
        </w:rPr>
        <w:t>116 cases (36.6%)</w:t>
      </w:r>
      <w:r w:rsidRPr="00480A13">
        <w:t xml:space="preserve">, typically following a </w:t>
      </w:r>
      <w:r w:rsidRPr="00480A13">
        <w:rPr>
          <w:i/>
          <w:iCs/>
        </w:rPr>
        <w:t>fan-in</w:t>
      </w:r>
      <w:r w:rsidRPr="00480A13">
        <w:t xml:space="preserve"> pattern where funds from multiple victim addresses converged into a single aggregator wallet, followed by a </w:t>
      </w:r>
      <w:r w:rsidRPr="00480A13">
        <w:rPr>
          <w:i/>
          <w:iCs/>
        </w:rPr>
        <w:t>fan-out</w:t>
      </w:r>
      <w:r w:rsidRPr="00480A13">
        <w:t xml:space="preserve"> distribution into 5–10 secondary wallets. In some cases, laundering continued through decentralized exchanges (DEXs) such as Serum and </w:t>
      </w:r>
      <w:proofErr w:type="spellStart"/>
      <w:r w:rsidRPr="00480A13">
        <w:t>Raydium</w:t>
      </w:r>
      <w:proofErr w:type="spellEnd"/>
      <w:r w:rsidRPr="00480A13">
        <w:t>, complicating forensic tracing. These observations are consistent with blockchain forensic literature, which highlights laundering as a central challenge for investigators [8].</w:t>
      </w:r>
    </w:p>
    <w:p w14:paraId="35B10489" w14:textId="4504D36B" w:rsidR="00BA0658" w:rsidRDefault="00BA0658" w:rsidP="00480A13"/>
    <w:tbl>
      <w:tblPr>
        <w:tblStyle w:val="TableGrid"/>
        <w:tblW w:w="0" w:type="auto"/>
        <w:tblInd w:w="108" w:type="dxa"/>
        <w:tblLook w:val="04A0" w:firstRow="1" w:lastRow="0" w:firstColumn="1" w:lastColumn="0" w:noHBand="0" w:noVBand="1"/>
      </w:tblPr>
      <w:tblGrid>
        <w:gridCol w:w="1337"/>
        <w:gridCol w:w="852"/>
        <w:gridCol w:w="1160"/>
        <w:gridCol w:w="2138"/>
        <w:gridCol w:w="3183"/>
      </w:tblGrid>
      <w:tr w:rsidR="00480A13" w:rsidRPr="00480A13" w14:paraId="2F65F595" w14:textId="77777777" w:rsidTr="00480A13">
        <w:trPr>
          <w:trHeight w:val="20"/>
        </w:trPr>
        <w:tc>
          <w:tcPr>
            <w:tcW w:w="1350" w:type="dxa"/>
            <w:hideMark/>
          </w:tcPr>
          <w:p w14:paraId="3C4C9938" w14:textId="77777777" w:rsidR="00480A13" w:rsidRPr="00480A13" w:rsidRDefault="00480A13" w:rsidP="00480A13">
            <w:pPr>
              <w:rPr>
                <w:b/>
                <w:bCs/>
              </w:rPr>
            </w:pPr>
            <w:r w:rsidRPr="00480A13">
              <w:rPr>
                <w:b/>
                <w:bCs/>
              </w:rPr>
              <w:t>Pattern</w:t>
            </w:r>
          </w:p>
        </w:tc>
        <w:tc>
          <w:tcPr>
            <w:tcW w:w="862" w:type="dxa"/>
            <w:hideMark/>
          </w:tcPr>
          <w:p w14:paraId="619EC372" w14:textId="77777777" w:rsidR="00480A13" w:rsidRPr="00480A13" w:rsidRDefault="00480A13" w:rsidP="00480A13">
            <w:pPr>
              <w:rPr>
                <w:b/>
                <w:bCs/>
              </w:rPr>
            </w:pPr>
            <w:r w:rsidRPr="00480A13">
              <w:rPr>
                <w:b/>
                <w:bCs/>
              </w:rPr>
              <w:t>Cases</w:t>
            </w:r>
          </w:p>
        </w:tc>
        <w:tc>
          <w:tcPr>
            <w:tcW w:w="0" w:type="auto"/>
            <w:hideMark/>
          </w:tcPr>
          <w:p w14:paraId="22BCDEE8" w14:textId="77777777" w:rsidR="00480A13" w:rsidRPr="00480A13" w:rsidRDefault="00480A13" w:rsidP="00480A13">
            <w:pPr>
              <w:rPr>
                <w:b/>
                <w:bCs/>
              </w:rPr>
            </w:pPr>
            <w:r w:rsidRPr="00480A13">
              <w:rPr>
                <w:b/>
                <w:bCs/>
              </w:rPr>
              <w:t>Percentage</w:t>
            </w:r>
          </w:p>
        </w:tc>
        <w:tc>
          <w:tcPr>
            <w:tcW w:w="2208" w:type="dxa"/>
            <w:hideMark/>
          </w:tcPr>
          <w:p w14:paraId="42C032BD" w14:textId="77777777" w:rsidR="00480A13" w:rsidRPr="00480A13" w:rsidRDefault="00480A13" w:rsidP="00480A13">
            <w:pPr>
              <w:rPr>
                <w:b/>
                <w:bCs/>
              </w:rPr>
            </w:pPr>
            <w:r w:rsidRPr="00480A13">
              <w:rPr>
                <w:b/>
                <w:bCs/>
              </w:rPr>
              <w:t>Dominant Asset Types</w:t>
            </w:r>
          </w:p>
        </w:tc>
        <w:tc>
          <w:tcPr>
            <w:tcW w:w="3316" w:type="dxa"/>
            <w:hideMark/>
          </w:tcPr>
          <w:p w14:paraId="626748EF" w14:textId="77777777" w:rsidR="00480A13" w:rsidRPr="00480A13" w:rsidRDefault="00480A13" w:rsidP="00480A13">
            <w:pPr>
              <w:rPr>
                <w:b/>
                <w:bCs/>
              </w:rPr>
            </w:pPr>
            <w:r w:rsidRPr="00480A13">
              <w:rPr>
                <w:b/>
                <w:bCs/>
              </w:rPr>
              <w:t>Notes</w:t>
            </w:r>
          </w:p>
        </w:tc>
      </w:tr>
      <w:tr w:rsidR="00480A13" w:rsidRPr="00480A13" w14:paraId="6F9C1CDC" w14:textId="77777777" w:rsidTr="00480A13">
        <w:trPr>
          <w:trHeight w:val="20"/>
        </w:trPr>
        <w:tc>
          <w:tcPr>
            <w:tcW w:w="1350" w:type="dxa"/>
            <w:hideMark/>
          </w:tcPr>
          <w:p w14:paraId="758B1929" w14:textId="77777777" w:rsidR="00480A13" w:rsidRPr="00480A13" w:rsidRDefault="00480A13" w:rsidP="00480A13">
            <w:r w:rsidRPr="00480A13">
              <w:t>Mass Drainer</w:t>
            </w:r>
          </w:p>
        </w:tc>
        <w:tc>
          <w:tcPr>
            <w:tcW w:w="862" w:type="dxa"/>
            <w:hideMark/>
          </w:tcPr>
          <w:p w14:paraId="74513766" w14:textId="77777777" w:rsidR="00480A13" w:rsidRPr="00480A13" w:rsidRDefault="00480A13" w:rsidP="00480A13">
            <w:r w:rsidRPr="00480A13">
              <w:t>112</w:t>
            </w:r>
          </w:p>
        </w:tc>
        <w:tc>
          <w:tcPr>
            <w:tcW w:w="0" w:type="auto"/>
            <w:hideMark/>
          </w:tcPr>
          <w:p w14:paraId="6AC7277B" w14:textId="77777777" w:rsidR="00480A13" w:rsidRPr="00480A13" w:rsidRDefault="00480A13" w:rsidP="00480A13">
            <w:r w:rsidRPr="00480A13">
              <w:t>35.3%</w:t>
            </w:r>
          </w:p>
        </w:tc>
        <w:tc>
          <w:tcPr>
            <w:tcW w:w="2208" w:type="dxa"/>
            <w:hideMark/>
          </w:tcPr>
          <w:p w14:paraId="75429B62" w14:textId="77777777" w:rsidR="00480A13" w:rsidRPr="00480A13" w:rsidRDefault="00480A13" w:rsidP="00480A13">
            <w:r w:rsidRPr="00480A13">
              <w:t>NFTs, SPL Tokens</w:t>
            </w:r>
          </w:p>
        </w:tc>
        <w:tc>
          <w:tcPr>
            <w:tcW w:w="3316" w:type="dxa"/>
            <w:hideMark/>
          </w:tcPr>
          <w:p w14:paraId="174FE8A1" w14:textId="77777777" w:rsidR="00480A13" w:rsidRPr="00480A13" w:rsidRDefault="00480A13" w:rsidP="00480A13">
            <w:r w:rsidRPr="00480A13">
              <w:t>Rapid parallel transactions (avg. 4.2s)</w:t>
            </w:r>
          </w:p>
        </w:tc>
      </w:tr>
      <w:tr w:rsidR="00480A13" w:rsidRPr="00480A13" w14:paraId="165823F6" w14:textId="77777777" w:rsidTr="00480A13">
        <w:trPr>
          <w:trHeight w:val="20"/>
        </w:trPr>
        <w:tc>
          <w:tcPr>
            <w:tcW w:w="1350" w:type="dxa"/>
            <w:hideMark/>
          </w:tcPr>
          <w:p w14:paraId="530C22D9" w14:textId="77777777" w:rsidR="00480A13" w:rsidRPr="00480A13" w:rsidRDefault="00480A13" w:rsidP="00480A13">
            <w:r w:rsidRPr="00480A13">
              <w:t>Multi-Vector</w:t>
            </w:r>
          </w:p>
        </w:tc>
        <w:tc>
          <w:tcPr>
            <w:tcW w:w="862" w:type="dxa"/>
            <w:hideMark/>
          </w:tcPr>
          <w:p w14:paraId="13A1D3A6" w14:textId="77777777" w:rsidR="00480A13" w:rsidRPr="00480A13" w:rsidRDefault="00480A13" w:rsidP="00480A13">
            <w:r w:rsidRPr="00480A13">
              <w:t>89</w:t>
            </w:r>
          </w:p>
        </w:tc>
        <w:tc>
          <w:tcPr>
            <w:tcW w:w="0" w:type="auto"/>
            <w:hideMark/>
          </w:tcPr>
          <w:p w14:paraId="42414199" w14:textId="77777777" w:rsidR="00480A13" w:rsidRPr="00480A13" w:rsidRDefault="00480A13" w:rsidP="00480A13">
            <w:r w:rsidRPr="00480A13">
              <w:t>28.1%</w:t>
            </w:r>
          </w:p>
        </w:tc>
        <w:tc>
          <w:tcPr>
            <w:tcW w:w="2208" w:type="dxa"/>
            <w:hideMark/>
          </w:tcPr>
          <w:p w14:paraId="5C7E708F" w14:textId="77777777" w:rsidR="00480A13" w:rsidRPr="00480A13" w:rsidRDefault="00480A13" w:rsidP="00480A13">
            <w:r w:rsidRPr="00480A13">
              <w:t>SOL, USDC, NFTs</w:t>
            </w:r>
          </w:p>
        </w:tc>
        <w:tc>
          <w:tcPr>
            <w:tcW w:w="3316" w:type="dxa"/>
            <w:hideMark/>
          </w:tcPr>
          <w:p w14:paraId="79B0FFF4" w14:textId="77777777" w:rsidR="00480A13" w:rsidRPr="00480A13" w:rsidRDefault="00480A13" w:rsidP="00480A13">
            <w:r w:rsidRPr="00480A13">
              <w:t>Diversified portfolio, adaptive strategy</w:t>
            </w:r>
          </w:p>
        </w:tc>
      </w:tr>
      <w:tr w:rsidR="00480A13" w:rsidRPr="00480A13" w14:paraId="6EFEBA80" w14:textId="77777777" w:rsidTr="00480A13">
        <w:trPr>
          <w:trHeight w:val="20"/>
        </w:trPr>
        <w:tc>
          <w:tcPr>
            <w:tcW w:w="1350" w:type="dxa"/>
            <w:hideMark/>
          </w:tcPr>
          <w:p w14:paraId="4E6852A2" w14:textId="77777777" w:rsidR="00480A13" w:rsidRPr="00480A13" w:rsidRDefault="00480A13" w:rsidP="00480A13">
            <w:r w:rsidRPr="00480A13">
              <w:t>Laundering Flows</w:t>
            </w:r>
          </w:p>
        </w:tc>
        <w:tc>
          <w:tcPr>
            <w:tcW w:w="862" w:type="dxa"/>
            <w:hideMark/>
          </w:tcPr>
          <w:p w14:paraId="1336E885" w14:textId="77777777" w:rsidR="00480A13" w:rsidRPr="00480A13" w:rsidRDefault="00480A13" w:rsidP="00480A13">
            <w:r w:rsidRPr="00480A13">
              <w:t>116</w:t>
            </w:r>
          </w:p>
        </w:tc>
        <w:tc>
          <w:tcPr>
            <w:tcW w:w="0" w:type="auto"/>
            <w:hideMark/>
          </w:tcPr>
          <w:p w14:paraId="3C82FDB9" w14:textId="77777777" w:rsidR="00480A13" w:rsidRPr="00480A13" w:rsidRDefault="00480A13" w:rsidP="00480A13">
            <w:r w:rsidRPr="00480A13">
              <w:t>36.6%</w:t>
            </w:r>
          </w:p>
        </w:tc>
        <w:tc>
          <w:tcPr>
            <w:tcW w:w="2208" w:type="dxa"/>
            <w:hideMark/>
          </w:tcPr>
          <w:p w14:paraId="084C8005" w14:textId="77777777" w:rsidR="00480A13" w:rsidRPr="00480A13" w:rsidRDefault="00480A13" w:rsidP="00480A13">
            <w:r w:rsidRPr="00480A13">
              <w:t>Mixed (SOL, USDC, Tokens)</w:t>
            </w:r>
          </w:p>
        </w:tc>
        <w:tc>
          <w:tcPr>
            <w:tcW w:w="3316" w:type="dxa"/>
            <w:hideMark/>
          </w:tcPr>
          <w:p w14:paraId="79D8032C" w14:textId="77777777" w:rsidR="00480A13" w:rsidRPr="00480A13" w:rsidRDefault="00480A13" w:rsidP="00480A13">
            <w:r w:rsidRPr="00480A13">
              <w:t>Fan-in → Fan-out + DEX usage</w:t>
            </w:r>
          </w:p>
        </w:tc>
      </w:tr>
    </w:tbl>
    <w:p w14:paraId="173D3BA4" w14:textId="77777777" w:rsidR="00BA0658" w:rsidRDefault="00BA0658" w:rsidP="00BA0658"/>
    <w:p w14:paraId="03AF4841" w14:textId="0C7FC2AF" w:rsidR="00480A13" w:rsidRPr="00480A13" w:rsidRDefault="00480A13" w:rsidP="00BA0658">
      <w:r w:rsidRPr="00480A13">
        <w:t>The forensic evidence underscores that drain wallet exploits are not the result of flaws in Solana’s consensus protocol [1], but rather the exploitation of wallet signing flows and user interaction [2], [3].</w:t>
      </w:r>
    </w:p>
    <w:p w14:paraId="0BACF99D" w14:textId="77777777" w:rsidR="00480A13" w:rsidRDefault="00480A13" w:rsidP="00BA0658">
      <w:pPr>
        <w:rPr>
          <w:b/>
          <w:bCs/>
        </w:rPr>
      </w:pPr>
    </w:p>
    <w:p w14:paraId="4A246DBC" w14:textId="39761FD0" w:rsidR="00BA0658" w:rsidRPr="00BA0658" w:rsidRDefault="00BA0658" w:rsidP="00BA0658">
      <w:pPr>
        <w:rPr>
          <w:b/>
          <w:bCs/>
        </w:rPr>
      </w:pPr>
      <w:r w:rsidRPr="00BA0658">
        <w:rPr>
          <w:b/>
          <w:bCs/>
        </w:rPr>
        <w:t>3.2 Experimental Evaluation of Digital Signatures</w:t>
      </w:r>
    </w:p>
    <w:p w14:paraId="61DC6A6D" w14:textId="77777777" w:rsidR="00480A13" w:rsidRPr="00480A13" w:rsidRDefault="00480A13" w:rsidP="00480A13">
      <w:r w:rsidRPr="00480A13">
        <w:t xml:space="preserve">The experimental stage was conducted on </w:t>
      </w:r>
      <w:r w:rsidRPr="00480A13">
        <w:rPr>
          <w:b/>
          <w:bCs/>
        </w:rPr>
        <w:t>Solana Devnet</w:t>
      </w:r>
      <w:r w:rsidRPr="00480A13">
        <w:t xml:space="preserve"> using Phantom Wallet to test three adversarial scenarios: replay attack, nonce reuse, and signature malleability. Each test was repeated </w:t>
      </w:r>
      <w:r w:rsidRPr="00480A13">
        <w:rPr>
          <w:b/>
          <w:bCs/>
        </w:rPr>
        <w:t>50 times</w:t>
      </w:r>
      <w:r w:rsidRPr="00480A13">
        <w:t xml:space="preserve"> under controlled conditions.</w:t>
      </w:r>
    </w:p>
    <w:p w14:paraId="5FEBB09C" w14:textId="77777777" w:rsidR="00480A13" w:rsidRPr="00480A13" w:rsidRDefault="00480A13" w:rsidP="00480A13">
      <w:r w:rsidRPr="00480A13">
        <w:rPr>
          <w:b/>
          <w:bCs/>
        </w:rPr>
        <w:lastRenderedPageBreak/>
        <w:t>Replay Attack.</w:t>
      </w:r>
      <w:r w:rsidRPr="00480A13">
        <w:br/>
        <w:t xml:space="preserve">Transactions were replayed with identical signatures after the original submission. Results showed that all replays were rejected once the </w:t>
      </w:r>
      <w:r w:rsidRPr="00480A13">
        <w:rPr>
          <w:i/>
          <w:iCs/>
        </w:rPr>
        <w:t xml:space="preserve">recent </w:t>
      </w:r>
      <w:proofErr w:type="spellStart"/>
      <w:r w:rsidRPr="00480A13">
        <w:rPr>
          <w:i/>
          <w:iCs/>
        </w:rPr>
        <w:t>blockhash</w:t>
      </w:r>
      <w:proofErr w:type="spellEnd"/>
      <w:r w:rsidRPr="00480A13">
        <w:t xml:space="preserve"> expired, with a </w:t>
      </w:r>
      <w:r w:rsidRPr="00480A13">
        <w:rPr>
          <w:b/>
          <w:bCs/>
        </w:rPr>
        <w:t>100% failure rate</w:t>
      </w:r>
      <w:r w:rsidRPr="00480A13">
        <w:t xml:space="preserve">. This validates Solana’s design that enforces transaction freshness through short-lived </w:t>
      </w:r>
      <w:proofErr w:type="spellStart"/>
      <w:r w:rsidRPr="00480A13">
        <w:t>blockhashes</w:t>
      </w:r>
      <w:proofErr w:type="spellEnd"/>
      <w:r w:rsidRPr="00480A13">
        <w:t xml:space="preserve"> [1].</w:t>
      </w:r>
    </w:p>
    <w:p w14:paraId="6FE348C8" w14:textId="77777777" w:rsidR="00480A13" w:rsidRPr="00480A13" w:rsidRDefault="00480A13" w:rsidP="00480A13">
      <w:r w:rsidRPr="00480A13">
        <w:rPr>
          <w:b/>
          <w:bCs/>
        </w:rPr>
        <w:t>Nonce Reuse.</w:t>
      </w:r>
      <w:r w:rsidRPr="00480A13">
        <w:br/>
        <w:t xml:space="preserve">Nonce reuse tests attempted to regenerate signatures with fixed nonces. Phantom Wallet consistently randomized the nonce, resulting in </w:t>
      </w:r>
      <w:r w:rsidRPr="00480A13">
        <w:rPr>
          <w:b/>
          <w:bCs/>
        </w:rPr>
        <w:t>0 successful exploits across 50 attempts</w:t>
      </w:r>
      <w:r w:rsidRPr="00480A13">
        <w:t xml:space="preserve">. This confirms that nonce management in Ed25519 is securely abstracted from the user. Nevertheless, prior cryptanalysis has shown that biased or repeated nonces in </w:t>
      </w:r>
      <w:proofErr w:type="spellStart"/>
      <w:r w:rsidRPr="00480A13">
        <w:t>EdDSA</w:t>
      </w:r>
      <w:proofErr w:type="spellEnd"/>
      <w:r w:rsidRPr="00480A13">
        <w:t xml:space="preserve"> variants could lead to private key leakage [6]. Thus, the implementation layer remains critical.</w:t>
      </w:r>
    </w:p>
    <w:p w14:paraId="7D6C0103" w14:textId="77777777" w:rsidR="00480A13" w:rsidRPr="00480A13" w:rsidRDefault="00480A13" w:rsidP="00480A13">
      <w:r w:rsidRPr="00480A13">
        <w:rPr>
          <w:b/>
          <w:bCs/>
        </w:rPr>
        <w:t>Signature Malleability.</w:t>
      </w:r>
      <w:r w:rsidRPr="00480A13">
        <w:br/>
        <w:t xml:space="preserve">Attempts to modify valid signatures (e.g., by negating curve points) failed in all </w:t>
      </w:r>
      <w:r w:rsidRPr="00480A13">
        <w:rPr>
          <w:b/>
          <w:bCs/>
        </w:rPr>
        <w:t>50 trials</w:t>
      </w:r>
      <w:r w:rsidRPr="00480A13">
        <w:t>. The Solana Ed25519 library enforces canonical encoding as recommended by RFC 8032 [5], preventing the malleability class of attacks.</w:t>
      </w:r>
    </w:p>
    <w:tbl>
      <w:tblPr>
        <w:tblStyle w:val="TableGrid"/>
        <w:tblW w:w="0" w:type="auto"/>
        <w:tblLook w:val="04A0" w:firstRow="1" w:lastRow="0" w:firstColumn="1" w:lastColumn="0" w:noHBand="0" w:noVBand="1"/>
      </w:tblPr>
      <w:tblGrid>
        <w:gridCol w:w="1590"/>
        <w:gridCol w:w="1005"/>
        <w:gridCol w:w="1242"/>
        <w:gridCol w:w="988"/>
        <w:gridCol w:w="3953"/>
      </w:tblGrid>
      <w:tr w:rsidR="00480A13" w:rsidRPr="00480A13" w14:paraId="20EFCEC8" w14:textId="77777777" w:rsidTr="00480A13">
        <w:tc>
          <w:tcPr>
            <w:tcW w:w="1623" w:type="dxa"/>
            <w:hideMark/>
          </w:tcPr>
          <w:p w14:paraId="61D799B8" w14:textId="77777777" w:rsidR="00480A13" w:rsidRPr="00480A13" w:rsidRDefault="00480A13" w:rsidP="00480A13">
            <w:pPr>
              <w:rPr>
                <w:b/>
                <w:bCs/>
              </w:rPr>
            </w:pPr>
            <w:r w:rsidRPr="00480A13">
              <w:rPr>
                <w:b/>
                <w:bCs/>
              </w:rPr>
              <w:t>Attack Type</w:t>
            </w:r>
          </w:p>
        </w:tc>
        <w:tc>
          <w:tcPr>
            <w:tcW w:w="1005" w:type="dxa"/>
            <w:hideMark/>
          </w:tcPr>
          <w:p w14:paraId="2731086E" w14:textId="77777777" w:rsidR="00480A13" w:rsidRPr="00480A13" w:rsidRDefault="00480A13" w:rsidP="00480A13">
            <w:pPr>
              <w:rPr>
                <w:b/>
                <w:bCs/>
              </w:rPr>
            </w:pPr>
            <w:r w:rsidRPr="00480A13">
              <w:rPr>
                <w:b/>
                <w:bCs/>
              </w:rPr>
              <w:t>Attempts</w:t>
            </w:r>
          </w:p>
        </w:tc>
        <w:tc>
          <w:tcPr>
            <w:tcW w:w="1260" w:type="dxa"/>
            <w:hideMark/>
          </w:tcPr>
          <w:p w14:paraId="1F1D1C9C" w14:textId="77777777" w:rsidR="00480A13" w:rsidRPr="00480A13" w:rsidRDefault="00480A13" w:rsidP="00480A13">
            <w:pPr>
              <w:rPr>
                <w:b/>
                <w:bCs/>
              </w:rPr>
            </w:pPr>
            <w:r w:rsidRPr="00480A13">
              <w:rPr>
                <w:b/>
                <w:bCs/>
              </w:rPr>
              <w:t>Successes</w:t>
            </w:r>
          </w:p>
        </w:tc>
        <w:tc>
          <w:tcPr>
            <w:tcW w:w="998" w:type="dxa"/>
            <w:hideMark/>
          </w:tcPr>
          <w:p w14:paraId="3ADF4C70" w14:textId="77777777" w:rsidR="00480A13" w:rsidRPr="00480A13" w:rsidRDefault="00480A13" w:rsidP="00480A13">
            <w:pPr>
              <w:rPr>
                <w:b/>
                <w:bCs/>
              </w:rPr>
            </w:pPr>
            <w:r w:rsidRPr="00480A13">
              <w:rPr>
                <w:b/>
                <w:bCs/>
              </w:rPr>
              <w:t>Success Rate</w:t>
            </w:r>
          </w:p>
        </w:tc>
        <w:tc>
          <w:tcPr>
            <w:tcW w:w="4118" w:type="dxa"/>
            <w:hideMark/>
          </w:tcPr>
          <w:p w14:paraId="23842E45" w14:textId="77777777" w:rsidR="00480A13" w:rsidRPr="00480A13" w:rsidRDefault="00480A13" w:rsidP="00480A13">
            <w:pPr>
              <w:rPr>
                <w:b/>
                <w:bCs/>
              </w:rPr>
            </w:pPr>
            <w:r w:rsidRPr="00480A13">
              <w:rPr>
                <w:b/>
                <w:bCs/>
              </w:rPr>
              <w:t>Interpretation</w:t>
            </w:r>
          </w:p>
        </w:tc>
      </w:tr>
      <w:tr w:rsidR="00480A13" w:rsidRPr="00480A13" w14:paraId="554E4309" w14:textId="77777777" w:rsidTr="00480A13">
        <w:tc>
          <w:tcPr>
            <w:tcW w:w="1623" w:type="dxa"/>
            <w:hideMark/>
          </w:tcPr>
          <w:p w14:paraId="2ADC8D99" w14:textId="77777777" w:rsidR="00480A13" w:rsidRPr="00480A13" w:rsidRDefault="00480A13" w:rsidP="00480A13">
            <w:r w:rsidRPr="00480A13">
              <w:t>Replay Attack</w:t>
            </w:r>
          </w:p>
        </w:tc>
        <w:tc>
          <w:tcPr>
            <w:tcW w:w="1005" w:type="dxa"/>
            <w:hideMark/>
          </w:tcPr>
          <w:p w14:paraId="6A30F03C" w14:textId="77777777" w:rsidR="00480A13" w:rsidRPr="00480A13" w:rsidRDefault="00480A13" w:rsidP="00480A13">
            <w:r w:rsidRPr="00480A13">
              <w:t>50</w:t>
            </w:r>
          </w:p>
        </w:tc>
        <w:tc>
          <w:tcPr>
            <w:tcW w:w="1260" w:type="dxa"/>
            <w:hideMark/>
          </w:tcPr>
          <w:p w14:paraId="727D1CD6" w14:textId="77777777" w:rsidR="00480A13" w:rsidRPr="00480A13" w:rsidRDefault="00480A13" w:rsidP="00480A13">
            <w:r w:rsidRPr="00480A13">
              <w:t>0</w:t>
            </w:r>
          </w:p>
        </w:tc>
        <w:tc>
          <w:tcPr>
            <w:tcW w:w="998" w:type="dxa"/>
            <w:hideMark/>
          </w:tcPr>
          <w:p w14:paraId="44C8454A" w14:textId="77777777" w:rsidR="00480A13" w:rsidRPr="00480A13" w:rsidRDefault="00480A13" w:rsidP="00480A13">
            <w:r w:rsidRPr="00480A13">
              <w:t>0%</w:t>
            </w:r>
          </w:p>
        </w:tc>
        <w:tc>
          <w:tcPr>
            <w:tcW w:w="0" w:type="auto"/>
            <w:hideMark/>
          </w:tcPr>
          <w:p w14:paraId="5216F1FC" w14:textId="77777777" w:rsidR="00480A13" w:rsidRPr="00480A13" w:rsidRDefault="00480A13" w:rsidP="00480A13">
            <w:proofErr w:type="spellStart"/>
            <w:r w:rsidRPr="00480A13">
              <w:t>Blockhash</w:t>
            </w:r>
            <w:proofErr w:type="spellEnd"/>
            <w:r w:rsidRPr="00480A13">
              <w:t xml:space="preserve"> expiry prevents replay</w:t>
            </w:r>
          </w:p>
        </w:tc>
      </w:tr>
      <w:tr w:rsidR="00480A13" w:rsidRPr="00480A13" w14:paraId="19FF8EBC" w14:textId="77777777" w:rsidTr="00480A13">
        <w:tc>
          <w:tcPr>
            <w:tcW w:w="1623" w:type="dxa"/>
            <w:hideMark/>
          </w:tcPr>
          <w:p w14:paraId="366E9F17" w14:textId="77777777" w:rsidR="00480A13" w:rsidRPr="00480A13" w:rsidRDefault="00480A13" w:rsidP="00480A13">
            <w:r w:rsidRPr="00480A13">
              <w:t>Nonce Reuse</w:t>
            </w:r>
          </w:p>
        </w:tc>
        <w:tc>
          <w:tcPr>
            <w:tcW w:w="1005" w:type="dxa"/>
            <w:hideMark/>
          </w:tcPr>
          <w:p w14:paraId="4CDA01A2" w14:textId="77777777" w:rsidR="00480A13" w:rsidRPr="00480A13" w:rsidRDefault="00480A13" w:rsidP="00480A13">
            <w:r w:rsidRPr="00480A13">
              <w:t>50</w:t>
            </w:r>
          </w:p>
        </w:tc>
        <w:tc>
          <w:tcPr>
            <w:tcW w:w="1260" w:type="dxa"/>
            <w:hideMark/>
          </w:tcPr>
          <w:p w14:paraId="627D7A3E" w14:textId="77777777" w:rsidR="00480A13" w:rsidRPr="00480A13" w:rsidRDefault="00480A13" w:rsidP="00480A13">
            <w:r w:rsidRPr="00480A13">
              <w:t>0</w:t>
            </w:r>
          </w:p>
        </w:tc>
        <w:tc>
          <w:tcPr>
            <w:tcW w:w="998" w:type="dxa"/>
            <w:hideMark/>
          </w:tcPr>
          <w:p w14:paraId="02C786ED" w14:textId="77777777" w:rsidR="00480A13" w:rsidRPr="00480A13" w:rsidRDefault="00480A13" w:rsidP="00480A13">
            <w:r w:rsidRPr="00480A13">
              <w:t>0%</w:t>
            </w:r>
          </w:p>
        </w:tc>
        <w:tc>
          <w:tcPr>
            <w:tcW w:w="0" w:type="auto"/>
            <w:hideMark/>
          </w:tcPr>
          <w:p w14:paraId="3B8FE2E0" w14:textId="77777777" w:rsidR="00480A13" w:rsidRPr="00480A13" w:rsidRDefault="00480A13" w:rsidP="00480A13">
            <w:r w:rsidRPr="00480A13">
              <w:t>Secure nonce generation by Phantom</w:t>
            </w:r>
          </w:p>
        </w:tc>
      </w:tr>
      <w:tr w:rsidR="00480A13" w:rsidRPr="00480A13" w14:paraId="40D09AB7" w14:textId="77777777" w:rsidTr="00480A13">
        <w:tc>
          <w:tcPr>
            <w:tcW w:w="1623" w:type="dxa"/>
            <w:hideMark/>
          </w:tcPr>
          <w:p w14:paraId="7C13873A" w14:textId="77777777" w:rsidR="00480A13" w:rsidRPr="00480A13" w:rsidRDefault="00480A13" w:rsidP="00480A13">
            <w:r w:rsidRPr="00480A13">
              <w:t>Signature Malleability</w:t>
            </w:r>
          </w:p>
        </w:tc>
        <w:tc>
          <w:tcPr>
            <w:tcW w:w="1005" w:type="dxa"/>
            <w:hideMark/>
          </w:tcPr>
          <w:p w14:paraId="1437C079" w14:textId="77777777" w:rsidR="00480A13" w:rsidRPr="00480A13" w:rsidRDefault="00480A13" w:rsidP="00480A13">
            <w:r w:rsidRPr="00480A13">
              <w:t>50</w:t>
            </w:r>
          </w:p>
        </w:tc>
        <w:tc>
          <w:tcPr>
            <w:tcW w:w="1260" w:type="dxa"/>
            <w:hideMark/>
          </w:tcPr>
          <w:p w14:paraId="39DF93EF" w14:textId="77777777" w:rsidR="00480A13" w:rsidRPr="00480A13" w:rsidRDefault="00480A13" w:rsidP="00480A13">
            <w:r w:rsidRPr="00480A13">
              <w:t>0</w:t>
            </w:r>
          </w:p>
        </w:tc>
        <w:tc>
          <w:tcPr>
            <w:tcW w:w="998" w:type="dxa"/>
            <w:hideMark/>
          </w:tcPr>
          <w:p w14:paraId="513B1795" w14:textId="77777777" w:rsidR="00480A13" w:rsidRPr="00480A13" w:rsidRDefault="00480A13" w:rsidP="00480A13">
            <w:r w:rsidRPr="00480A13">
              <w:t>0%</w:t>
            </w:r>
          </w:p>
        </w:tc>
        <w:tc>
          <w:tcPr>
            <w:tcW w:w="0" w:type="auto"/>
            <w:hideMark/>
          </w:tcPr>
          <w:p w14:paraId="63048E36" w14:textId="77777777" w:rsidR="00480A13" w:rsidRPr="00480A13" w:rsidRDefault="00480A13" w:rsidP="00480A13">
            <w:r w:rsidRPr="00480A13">
              <w:t>Canonical encoding enforced, no bypass possible</w:t>
            </w:r>
          </w:p>
        </w:tc>
      </w:tr>
    </w:tbl>
    <w:p w14:paraId="1B631233" w14:textId="05F0C219" w:rsidR="00BA0658" w:rsidRPr="00BA0658" w:rsidRDefault="00BA0658" w:rsidP="00480A13"/>
    <w:p w14:paraId="407B1EF6" w14:textId="77777777" w:rsidR="00480A13" w:rsidRPr="00480A13" w:rsidRDefault="00480A13" w:rsidP="00480A13">
      <w:r w:rsidRPr="00480A13">
        <w:t xml:space="preserve">These findings confirm that </w:t>
      </w:r>
      <w:r w:rsidRPr="00480A13">
        <w:rPr>
          <w:b/>
          <w:bCs/>
        </w:rPr>
        <w:t>Ed25519, as implemented in Solana, remains resistant to practical signature-level attacks</w:t>
      </w:r>
      <w:r w:rsidRPr="00480A13">
        <w:t>, and risks primarily originate from higher application layers.</w:t>
      </w:r>
    </w:p>
    <w:p w14:paraId="4613A0AD" w14:textId="77777777" w:rsidR="00E619D6" w:rsidRDefault="00E619D6" w:rsidP="00E619D6"/>
    <w:p w14:paraId="2D92F044" w14:textId="77777777" w:rsidR="00480A13" w:rsidRPr="00266CA9" w:rsidRDefault="00480A13" w:rsidP="00E619D6"/>
    <w:p w14:paraId="7A07F5E5" w14:textId="77777777" w:rsidR="00E619D6" w:rsidRPr="00266CA9" w:rsidRDefault="00E619D6" w:rsidP="00E619D6">
      <w:pPr>
        <w:numPr>
          <w:ilvl w:val="0"/>
          <w:numId w:val="15"/>
        </w:numPr>
        <w:tabs>
          <w:tab w:val="left" w:pos="426"/>
        </w:tabs>
        <w:ind w:left="426" w:hanging="426"/>
        <w:rPr>
          <w:b/>
          <w:bCs/>
        </w:rPr>
      </w:pPr>
      <w:r w:rsidRPr="00266CA9">
        <w:rPr>
          <w:b/>
          <w:bCs/>
        </w:rPr>
        <w:t>CONCLUSION (10 PT)</w:t>
      </w:r>
    </w:p>
    <w:p w14:paraId="38FC2D2F" w14:textId="07920B0E" w:rsidR="00480A13" w:rsidRPr="00480A13" w:rsidRDefault="00BA0658" w:rsidP="00480A13">
      <w:pPr>
        <w:jc w:val="both"/>
      </w:pPr>
      <w:r w:rsidRPr="00BA0658">
        <w:t>T</w:t>
      </w:r>
      <w:r w:rsidR="00480A13" w:rsidRPr="00480A13">
        <w:t xml:space="preserve">his study presented a combined forensic and experimental investigation of drain wallet attacks in the Solana blockchain. The forensic analysis of </w:t>
      </w:r>
      <w:r w:rsidR="00480A13" w:rsidRPr="00480A13">
        <w:rPr>
          <w:b/>
          <w:bCs/>
        </w:rPr>
        <w:t>1,236 transactions</w:t>
      </w:r>
      <w:r w:rsidR="00480A13" w:rsidRPr="00480A13">
        <w:t xml:space="preserve"> revealed three dominant attack topologies: </w:t>
      </w:r>
      <w:r w:rsidR="00480A13" w:rsidRPr="00480A13">
        <w:rPr>
          <w:b/>
          <w:bCs/>
        </w:rPr>
        <w:t>mass drainer</w:t>
      </w:r>
      <w:r w:rsidR="00480A13" w:rsidRPr="00480A13">
        <w:t xml:space="preserve">, </w:t>
      </w:r>
      <w:r w:rsidR="00480A13" w:rsidRPr="00480A13">
        <w:rPr>
          <w:b/>
          <w:bCs/>
        </w:rPr>
        <w:t>multi-vector</w:t>
      </w:r>
      <w:r w:rsidR="00480A13" w:rsidRPr="00480A13">
        <w:t xml:space="preserve">, and </w:t>
      </w:r>
      <w:r w:rsidR="00480A13" w:rsidRPr="00480A13">
        <w:rPr>
          <w:b/>
          <w:bCs/>
        </w:rPr>
        <w:t>laundering strategies</w:t>
      </w:r>
      <w:r w:rsidR="00480A13" w:rsidRPr="00480A13">
        <w:t>, with laundering-based flows accounting for the largest share of incidents. These findings demonstrate that attackers rely heavily on transaction automation, diversification of targeted assets, and obfuscation through decentralized exchanges to maximize illicit gains.</w:t>
      </w:r>
    </w:p>
    <w:p w14:paraId="3D5E4987" w14:textId="77777777" w:rsidR="00480A13" w:rsidRPr="00480A13" w:rsidRDefault="00480A13" w:rsidP="00480A13">
      <w:pPr>
        <w:jc w:val="both"/>
      </w:pPr>
      <w:r w:rsidRPr="00480A13">
        <w:t xml:space="preserve">The experimental evaluation confirmed that Solana’s </w:t>
      </w:r>
      <w:r w:rsidRPr="00480A13">
        <w:rPr>
          <w:b/>
          <w:bCs/>
        </w:rPr>
        <w:t>Ed25519 digital signatures</w:t>
      </w:r>
      <w:r w:rsidRPr="00480A13">
        <w:t xml:space="preserve"> remain robust against </w:t>
      </w:r>
      <w:r w:rsidRPr="00480A13">
        <w:rPr>
          <w:b/>
          <w:bCs/>
        </w:rPr>
        <w:t>replay attacks, nonce reuse, and signature malleability</w:t>
      </w:r>
      <w:r w:rsidRPr="00480A13">
        <w:t xml:space="preserve">, with </w:t>
      </w:r>
      <w:r w:rsidRPr="00480A13">
        <w:rPr>
          <w:b/>
          <w:bCs/>
        </w:rPr>
        <w:t>zero successful exploits across 150 adversarial trials</w:t>
      </w:r>
      <w:r w:rsidRPr="00480A13">
        <w:t xml:space="preserve">. These results indicate that the cryptographic layer is secure under the current protocol design, and that drain wallet incidents are primarily enabled by </w:t>
      </w:r>
      <w:r w:rsidRPr="00480A13">
        <w:rPr>
          <w:b/>
          <w:bCs/>
        </w:rPr>
        <w:t>application-level weaknesses and unsafe user behaviors</w:t>
      </w:r>
      <w:r w:rsidRPr="00480A13">
        <w:t>.</w:t>
      </w:r>
    </w:p>
    <w:p w14:paraId="653797A2" w14:textId="77777777" w:rsidR="00480A13" w:rsidRPr="00480A13" w:rsidRDefault="00480A13" w:rsidP="00480A13">
      <w:pPr>
        <w:jc w:val="both"/>
      </w:pPr>
      <w:r w:rsidRPr="00480A13">
        <w:t xml:space="preserve">Overall, this research contributes twofold: (1) a structured forensic classification of drain wallet attack patterns in Solana, and (2) an empirical validation of Ed25519’s resilience under adversarial testing. Future work may focus on developing </w:t>
      </w:r>
      <w:r w:rsidRPr="00480A13">
        <w:rPr>
          <w:b/>
          <w:bCs/>
        </w:rPr>
        <w:t>automated detection tools for laundering flows</w:t>
      </w:r>
      <w:r w:rsidRPr="00480A13">
        <w:t xml:space="preserve">, strengthening </w:t>
      </w:r>
      <w:r w:rsidRPr="00480A13">
        <w:rPr>
          <w:b/>
          <w:bCs/>
        </w:rPr>
        <w:t>wallet-layer transaction warnings</w:t>
      </w:r>
      <w:r w:rsidRPr="00480A13">
        <w:t xml:space="preserve">, and extending </w:t>
      </w:r>
      <w:r w:rsidRPr="00480A13">
        <w:rPr>
          <w:b/>
          <w:bCs/>
        </w:rPr>
        <w:t>comparative studies to other blockchain ecosystems</w:t>
      </w:r>
      <w:r w:rsidRPr="00480A13">
        <w:t xml:space="preserve"> beyond Solana.</w:t>
      </w:r>
    </w:p>
    <w:p w14:paraId="7A7E94F0" w14:textId="20C108A8" w:rsidR="00E619D6" w:rsidRPr="00266CA9" w:rsidRDefault="00E619D6" w:rsidP="00480A13">
      <w:pPr>
        <w:ind w:firstLine="709"/>
        <w:jc w:val="both"/>
      </w:pPr>
    </w:p>
    <w:p w14:paraId="1B388F68" w14:textId="77777777" w:rsidR="00354A58" w:rsidRPr="00BA0658" w:rsidRDefault="00354A58" w:rsidP="00354A58">
      <w:pPr>
        <w:ind w:firstLine="709"/>
        <w:jc w:val="both"/>
        <w:rPr>
          <w:b/>
          <w:bCs/>
          <w:lang w:val="en-GB"/>
        </w:rPr>
      </w:pPr>
    </w:p>
    <w:p w14:paraId="6524B611" w14:textId="77777777" w:rsidR="00E619D6" w:rsidRPr="00266CA9" w:rsidRDefault="00E619D6" w:rsidP="00E619D6">
      <w:pPr>
        <w:rPr>
          <w:b/>
          <w:bCs/>
        </w:rPr>
      </w:pPr>
    </w:p>
    <w:p w14:paraId="2B310096" w14:textId="77777777" w:rsidR="00590BD4" w:rsidRPr="00266CA9" w:rsidRDefault="00590BD4" w:rsidP="00590BD4">
      <w:pPr>
        <w:jc w:val="both"/>
        <w:rPr>
          <w:b/>
          <w:bCs/>
        </w:rPr>
      </w:pPr>
      <w:r w:rsidRPr="00266CA9">
        <w:rPr>
          <w:b/>
          <w:bCs/>
        </w:rPr>
        <w:t xml:space="preserve">ACKNOWLEDGMENTS </w:t>
      </w:r>
      <w:r w:rsidRPr="00266CA9">
        <w:rPr>
          <w:b/>
          <w:bCs/>
          <w:i/>
          <w:iCs/>
        </w:rPr>
        <w:t xml:space="preserve">(if applicable) </w:t>
      </w:r>
      <w:r w:rsidRPr="00266CA9">
        <w:rPr>
          <w:b/>
          <w:bCs/>
        </w:rPr>
        <w:t>(10 PT)</w:t>
      </w:r>
    </w:p>
    <w:p w14:paraId="73F42648" w14:textId="55984A57" w:rsidR="00480A13" w:rsidRPr="00480A13" w:rsidRDefault="00480A13" w:rsidP="00480A13">
      <w:pPr>
        <w:jc w:val="both"/>
      </w:pPr>
      <w:r w:rsidRPr="00480A13">
        <w:t xml:space="preserve">The author would like to express sincere gratitude to </w:t>
      </w:r>
      <w:r w:rsidRPr="00480A13">
        <w:rPr>
          <w:b/>
          <w:bCs/>
        </w:rPr>
        <w:t>STMIK AMIK Bandung</w:t>
      </w:r>
      <w:r w:rsidRPr="00480A13">
        <w:t xml:space="preserve"> for academic guidance and resources that enabled the completion of this research. Special appreciation is extended to the author’s supervisor, </w:t>
      </w:r>
      <w:r>
        <w:rPr>
          <w:b/>
          <w:bCs/>
        </w:rPr>
        <w:t xml:space="preserve">Shafira </w:t>
      </w:r>
      <w:proofErr w:type="spellStart"/>
      <w:r>
        <w:rPr>
          <w:b/>
          <w:bCs/>
        </w:rPr>
        <w:t>Febriani</w:t>
      </w:r>
      <w:proofErr w:type="spellEnd"/>
      <w:r>
        <w:rPr>
          <w:b/>
          <w:bCs/>
        </w:rPr>
        <w:t xml:space="preserve"> M.T</w:t>
      </w:r>
      <w:r w:rsidRPr="00480A13">
        <w:rPr>
          <w:b/>
          <w:bCs/>
        </w:rPr>
        <w:t>.</w:t>
      </w:r>
      <w:r w:rsidRPr="00480A13">
        <w:t>, for constructive feedback and continuous encouragement throughout the study. The author also acknowledges the support of colleagues who provided technical discussions on blockchain forensics and Ed25519 experiments.</w:t>
      </w:r>
    </w:p>
    <w:p w14:paraId="494250AF" w14:textId="77777777" w:rsidR="00590BD4" w:rsidRPr="00266CA9" w:rsidRDefault="00590BD4" w:rsidP="00590BD4">
      <w:pPr>
        <w:jc w:val="both"/>
        <w:rPr>
          <w:b/>
          <w:bCs/>
        </w:rPr>
      </w:pPr>
    </w:p>
    <w:p w14:paraId="101E2417" w14:textId="77777777" w:rsidR="00590BD4" w:rsidRPr="00266CA9" w:rsidRDefault="00590BD4" w:rsidP="00590BD4">
      <w:pPr>
        <w:jc w:val="both"/>
        <w:rPr>
          <w:b/>
          <w:bCs/>
        </w:rPr>
      </w:pPr>
    </w:p>
    <w:p w14:paraId="6F5B4A03" w14:textId="77777777" w:rsidR="00590BD4" w:rsidRPr="00266CA9" w:rsidRDefault="00590BD4" w:rsidP="00590BD4">
      <w:pPr>
        <w:jc w:val="both"/>
        <w:rPr>
          <w:b/>
          <w:bCs/>
        </w:rPr>
      </w:pPr>
      <w:r w:rsidRPr="00266CA9">
        <w:rPr>
          <w:b/>
          <w:bCs/>
        </w:rPr>
        <w:t xml:space="preserve">FUNDING INFORMATION </w:t>
      </w:r>
      <w:r w:rsidRPr="00266CA9">
        <w:rPr>
          <w:b/>
          <w:bCs/>
          <w:i/>
          <w:iCs/>
        </w:rPr>
        <w:t>(mandatory)</w:t>
      </w:r>
      <w:r w:rsidRPr="00266CA9">
        <w:rPr>
          <w:b/>
          <w:bCs/>
        </w:rPr>
        <w:t xml:space="preserve"> (10 PT)</w:t>
      </w:r>
    </w:p>
    <w:p w14:paraId="7A01C33D" w14:textId="77777777" w:rsidR="00480A13" w:rsidRPr="00480A13" w:rsidRDefault="00480A13" w:rsidP="00480A13">
      <w:pPr>
        <w:tabs>
          <w:tab w:val="left" w:pos="284"/>
          <w:tab w:val="left" w:pos="426"/>
        </w:tabs>
        <w:jc w:val="both"/>
      </w:pPr>
      <w:r w:rsidRPr="00480A13">
        <w:t>Authors state no funding involved.</w:t>
      </w:r>
    </w:p>
    <w:p w14:paraId="19AAAAFB" w14:textId="77777777" w:rsidR="00590BD4" w:rsidRPr="00266CA9" w:rsidRDefault="00590BD4" w:rsidP="00590BD4">
      <w:pPr>
        <w:tabs>
          <w:tab w:val="left" w:pos="284"/>
          <w:tab w:val="left" w:pos="426"/>
        </w:tabs>
        <w:ind w:firstLine="709"/>
        <w:jc w:val="both"/>
      </w:pPr>
    </w:p>
    <w:p w14:paraId="6E0375B9" w14:textId="77777777" w:rsidR="00590BD4" w:rsidRPr="00266CA9" w:rsidRDefault="00590BD4" w:rsidP="00590BD4">
      <w:pPr>
        <w:tabs>
          <w:tab w:val="left" w:pos="284"/>
          <w:tab w:val="left" w:pos="426"/>
        </w:tabs>
        <w:ind w:firstLine="709"/>
        <w:jc w:val="both"/>
      </w:pPr>
    </w:p>
    <w:p w14:paraId="5EE7D9CA" w14:textId="77777777" w:rsidR="00366670" w:rsidRPr="00A83597" w:rsidRDefault="00366670" w:rsidP="00366670">
      <w:pPr>
        <w:jc w:val="both"/>
        <w:rPr>
          <w:b/>
          <w:bCs/>
        </w:rPr>
      </w:pPr>
      <w:r w:rsidRPr="00A83597">
        <w:rPr>
          <w:b/>
          <w:bCs/>
        </w:rPr>
        <w:t xml:space="preserve">AUTHOR CONTRIBUTIONS STATEMENT </w:t>
      </w:r>
      <w:r w:rsidRPr="00A83597">
        <w:rPr>
          <w:b/>
          <w:bCs/>
          <w:i/>
          <w:iCs/>
        </w:rPr>
        <w:t>(mandatory)</w:t>
      </w:r>
      <w:r w:rsidRPr="00A83597">
        <w:rPr>
          <w:b/>
          <w:bCs/>
        </w:rPr>
        <w:t xml:space="preserve"> (10 PT)</w:t>
      </w:r>
    </w:p>
    <w:tbl>
      <w:tblPr>
        <w:tblStyle w:val="TableGrid"/>
        <w:tblW w:w="0" w:type="auto"/>
        <w:tblLook w:val="04A0" w:firstRow="1" w:lastRow="0" w:firstColumn="1" w:lastColumn="0" w:noHBand="0" w:noVBand="1"/>
      </w:tblPr>
      <w:tblGrid>
        <w:gridCol w:w="1894"/>
        <w:gridCol w:w="366"/>
        <w:gridCol w:w="405"/>
        <w:gridCol w:w="428"/>
        <w:gridCol w:w="461"/>
        <w:gridCol w:w="439"/>
        <w:gridCol w:w="366"/>
        <w:gridCol w:w="366"/>
        <w:gridCol w:w="366"/>
        <w:gridCol w:w="372"/>
        <w:gridCol w:w="366"/>
        <w:gridCol w:w="416"/>
        <w:gridCol w:w="439"/>
        <w:gridCol w:w="366"/>
        <w:gridCol w:w="450"/>
      </w:tblGrid>
      <w:tr w:rsidR="00480A13" w:rsidRPr="00480A13" w14:paraId="061A7DB6" w14:textId="77777777" w:rsidTr="00480A13">
        <w:tc>
          <w:tcPr>
            <w:tcW w:w="0" w:type="auto"/>
            <w:hideMark/>
          </w:tcPr>
          <w:p w14:paraId="776D6391" w14:textId="77777777" w:rsidR="00480A13" w:rsidRPr="00480A13" w:rsidRDefault="00480A13" w:rsidP="00480A13">
            <w:pPr>
              <w:jc w:val="both"/>
              <w:rPr>
                <w:b/>
                <w:bCs/>
              </w:rPr>
            </w:pPr>
            <w:r w:rsidRPr="00480A13">
              <w:rPr>
                <w:b/>
                <w:bCs/>
              </w:rPr>
              <w:t>Name of Author</w:t>
            </w:r>
          </w:p>
        </w:tc>
        <w:tc>
          <w:tcPr>
            <w:tcW w:w="0" w:type="auto"/>
            <w:hideMark/>
          </w:tcPr>
          <w:p w14:paraId="3A91B9BF" w14:textId="77777777" w:rsidR="00480A13" w:rsidRPr="00480A13" w:rsidRDefault="00480A13" w:rsidP="00480A13">
            <w:pPr>
              <w:jc w:val="both"/>
              <w:rPr>
                <w:b/>
                <w:bCs/>
              </w:rPr>
            </w:pPr>
            <w:r w:rsidRPr="00480A13">
              <w:rPr>
                <w:b/>
                <w:bCs/>
              </w:rPr>
              <w:t>C</w:t>
            </w:r>
          </w:p>
        </w:tc>
        <w:tc>
          <w:tcPr>
            <w:tcW w:w="0" w:type="auto"/>
            <w:hideMark/>
          </w:tcPr>
          <w:p w14:paraId="038FA8D6" w14:textId="77777777" w:rsidR="00480A13" w:rsidRPr="00480A13" w:rsidRDefault="00480A13" w:rsidP="00480A13">
            <w:pPr>
              <w:jc w:val="both"/>
              <w:rPr>
                <w:b/>
                <w:bCs/>
              </w:rPr>
            </w:pPr>
            <w:r w:rsidRPr="00480A13">
              <w:rPr>
                <w:b/>
                <w:bCs/>
              </w:rPr>
              <w:t>M</w:t>
            </w:r>
          </w:p>
        </w:tc>
        <w:tc>
          <w:tcPr>
            <w:tcW w:w="0" w:type="auto"/>
            <w:hideMark/>
          </w:tcPr>
          <w:p w14:paraId="394CC20E" w14:textId="77777777" w:rsidR="00480A13" w:rsidRPr="00480A13" w:rsidRDefault="00480A13" w:rsidP="00480A13">
            <w:pPr>
              <w:jc w:val="both"/>
              <w:rPr>
                <w:b/>
                <w:bCs/>
              </w:rPr>
            </w:pPr>
            <w:r w:rsidRPr="00480A13">
              <w:rPr>
                <w:b/>
                <w:bCs/>
              </w:rPr>
              <w:t>So</w:t>
            </w:r>
          </w:p>
        </w:tc>
        <w:tc>
          <w:tcPr>
            <w:tcW w:w="0" w:type="auto"/>
            <w:hideMark/>
          </w:tcPr>
          <w:p w14:paraId="50BD6249" w14:textId="77777777" w:rsidR="00480A13" w:rsidRPr="00480A13" w:rsidRDefault="00480A13" w:rsidP="00480A13">
            <w:pPr>
              <w:jc w:val="both"/>
              <w:rPr>
                <w:b/>
                <w:bCs/>
              </w:rPr>
            </w:pPr>
            <w:r w:rsidRPr="00480A13">
              <w:rPr>
                <w:b/>
                <w:bCs/>
              </w:rPr>
              <w:t>Va</w:t>
            </w:r>
          </w:p>
        </w:tc>
        <w:tc>
          <w:tcPr>
            <w:tcW w:w="0" w:type="auto"/>
            <w:hideMark/>
          </w:tcPr>
          <w:p w14:paraId="0C706423" w14:textId="77777777" w:rsidR="00480A13" w:rsidRPr="00480A13" w:rsidRDefault="00480A13" w:rsidP="00480A13">
            <w:pPr>
              <w:jc w:val="both"/>
              <w:rPr>
                <w:b/>
                <w:bCs/>
              </w:rPr>
            </w:pPr>
            <w:r w:rsidRPr="00480A13">
              <w:rPr>
                <w:b/>
                <w:bCs/>
              </w:rPr>
              <w:t>Fo</w:t>
            </w:r>
          </w:p>
        </w:tc>
        <w:tc>
          <w:tcPr>
            <w:tcW w:w="0" w:type="auto"/>
            <w:hideMark/>
          </w:tcPr>
          <w:p w14:paraId="4EBE4F7B" w14:textId="77777777" w:rsidR="00480A13" w:rsidRPr="00480A13" w:rsidRDefault="00480A13" w:rsidP="00480A13">
            <w:pPr>
              <w:jc w:val="both"/>
              <w:rPr>
                <w:b/>
                <w:bCs/>
              </w:rPr>
            </w:pPr>
            <w:r w:rsidRPr="00480A13">
              <w:rPr>
                <w:b/>
                <w:bCs/>
              </w:rPr>
              <w:t>I</w:t>
            </w:r>
          </w:p>
        </w:tc>
        <w:tc>
          <w:tcPr>
            <w:tcW w:w="0" w:type="auto"/>
            <w:hideMark/>
          </w:tcPr>
          <w:p w14:paraId="75FC076F" w14:textId="77777777" w:rsidR="00480A13" w:rsidRPr="00480A13" w:rsidRDefault="00480A13" w:rsidP="00480A13">
            <w:pPr>
              <w:jc w:val="both"/>
              <w:rPr>
                <w:b/>
                <w:bCs/>
              </w:rPr>
            </w:pPr>
            <w:r w:rsidRPr="00480A13">
              <w:rPr>
                <w:b/>
                <w:bCs/>
              </w:rPr>
              <w:t>R</w:t>
            </w:r>
          </w:p>
        </w:tc>
        <w:tc>
          <w:tcPr>
            <w:tcW w:w="0" w:type="auto"/>
            <w:hideMark/>
          </w:tcPr>
          <w:p w14:paraId="60B620C9" w14:textId="77777777" w:rsidR="00480A13" w:rsidRPr="00480A13" w:rsidRDefault="00480A13" w:rsidP="00480A13">
            <w:pPr>
              <w:jc w:val="both"/>
              <w:rPr>
                <w:b/>
                <w:bCs/>
              </w:rPr>
            </w:pPr>
            <w:r w:rsidRPr="00480A13">
              <w:rPr>
                <w:b/>
                <w:bCs/>
              </w:rPr>
              <w:t>D</w:t>
            </w:r>
          </w:p>
        </w:tc>
        <w:tc>
          <w:tcPr>
            <w:tcW w:w="0" w:type="auto"/>
            <w:hideMark/>
          </w:tcPr>
          <w:p w14:paraId="4614BBC6" w14:textId="77777777" w:rsidR="00480A13" w:rsidRPr="00480A13" w:rsidRDefault="00480A13" w:rsidP="00480A13">
            <w:pPr>
              <w:jc w:val="both"/>
              <w:rPr>
                <w:b/>
                <w:bCs/>
              </w:rPr>
            </w:pPr>
            <w:r w:rsidRPr="00480A13">
              <w:rPr>
                <w:b/>
                <w:bCs/>
              </w:rPr>
              <w:t>O</w:t>
            </w:r>
          </w:p>
        </w:tc>
        <w:tc>
          <w:tcPr>
            <w:tcW w:w="0" w:type="auto"/>
            <w:hideMark/>
          </w:tcPr>
          <w:p w14:paraId="24748554" w14:textId="77777777" w:rsidR="00480A13" w:rsidRPr="00480A13" w:rsidRDefault="00480A13" w:rsidP="00480A13">
            <w:pPr>
              <w:jc w:val="both"/>
              <w:rPr>
                <w:b/>
                <w:bCs/>
              </w:rPr>
            </w:pPr>
            <w:r w:rsidRPr="00480A13">
              <w:rPr>
                <w:b/>
                <w:bCs/>
              </w:rPr>
              <w:t>E</w:t>
            </w:r>
          </w:p>
        </w:tc>
        <w:tc>
          <w:tcPr>
            <w:tcW w:w="0" w:type="auto"/>
            <w:hideMark/>
          </w:tcPr>
          <w:p w14:paraId="252BBEA9" w14:textId="77777777" w:rsidR="00480A13" w:rsidRPr="00480A13" w:rsidRDefault="00480A13" w:rsidP="00480A13">
            <w:pPr>
              <w:jc w:val="both"/>
              <w:rPr>
                <w:b/>
                <w:bCs/>
              </w:rPr>
            </w:pPr>
            <w:r w:rsidRPr="00480A13">
              <w:rPr>
                <w:b/>
                <w:bCs/>
              </w:rPr>
              <w:t>Vi</w:t>
            </w:r>
          </w:p>
        </w:tc>
        <w:tc>
          <w:tcPr>
            <w:tcW w:w="0" w:type="auto"/>
            <w:hideMark/>
          </w:tcPr>
          <w:p w14:paraId="1A3E1664" w14:textId="77777777" w:rsidR="00480A13" w:rsidRPr="00480A13" w:rsidRDefault="00480A13" w:rsidP="00480A13">
            <w:pPr>
              <w:jc w:val="both"/>
              <w:rPr>
                <w:b/>
                <w:bCs/>
              </w:rPr>
            </w:pPr>
            <w:r w:rsidRPr="00480A13">
              <w:rPr>
                <w:b/>
                <w:bCs/>
              </w:rPr>
              <w:t>Su</w:t>
            </w:r>
          </w:p>
        </w:tc>
        <w:tc>
          <w:tcPr>
            <w:tcW w:w="0" w:type="auto"/>
            <w:hideMark/>
          </w:tcPr>
          <w:p w14:paraId="5AEDA842" w14:textId="77777777" w:rsidR="00480A13" w:rsidRPr="00480A13" w:rsidRDefault="00480A13" w:rsidP="00480A13">
            <w:pPr>
              <w:jc w:val="both"/>
              <w:rPr>
                <w:b/>
                <w:bCs/>
              </w:rPr>
            </w:pPr>
            <w:r w:rsidRPr="00480A13">
              <w:rPr>
                <w:b/>
                <w:bCs/>
              </w:rPr>
              <w:t>P</w:t>
            </w:r>
          </w:p>
        </w:tc>
        <w:tc>
          <w:tcPr>
            <w:tcW w:w="0" w:type="auto"/>
            <w:hideMark/>
          </w:tcPr>
          <w:p w14:paraId="6A5CD313" w14:textId="77777777" w:rsidR="00480A13" w:rsidRPr="00480A13" w:rsidRDefault="00480A13" w:rsidP="00480A13">
            <w:pPr>
              <w:jc w:val="both"/>
              <w:rPr>
                <w:b/>
                <w:bCs/>
              </w:rPr>
            </w:pPr>
            <w:r w:rsidRPr="00480A13">
              <w:rPr>
                <w:b/>
                <w:bCs/>
              </w:rPr>
              <w:t>Fu</w:t>
            </w:r>
          </w:p>
        </w:tc>
      </w:tr>
      <w:tr w:rsidR="00480A13" w:rsidRPr="00480A13" w14:paraId="3C411956" w14:textId="77777777" w:rsidTr="00480A13">
        <w:tc>
          <w:tcPr>
            <w:tcW w:w="0" w:type="auto"/>
            <w:hideMark/>
          </w:tcPr>
          <w:p w14:paraId="4155619E" w14:textId="77777777" w:rsidR="00480A13" w:rsidRPr="00480A13" w:rsidRDefault="00480A13" w:rsidP="00480A13">
            <w:pPr>
              <w:jc w:val="both"/>
            </w:pPr>
            <w:r w:rsidRPr="00480A13">
              <w:t>Teguh Iqbal Prayoga</w:t>
            </w:r>
          </w:p>
        </w:tc>
        <w:tc>
          <w:tcPr>
            <w:tcW w:w="0" w:type="auto"/>
            <w:hideMark/>
          </w:tcPr>
          <w:p w14:paraId="038ED493"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197DCDA4"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0A46D5F0"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5A8A04FE"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7BEE75F0"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062F6716"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639263DF" w14:textId="77777777" w:rsidR="00480A13" w:rsidRPr="00480A13" w:rsidRDefault="00480A13" w:rsidP="00480A13">
            <w:pPr>
              <w:jc w:val="both"/>
            </w:pPr>
          </w:p>
        </w:tc>
        <w:tc>
          <w:tcPr>
            <w:tcW w:w="0" w:type="auto"/>
            <w:hideMark/>
          </w:tcPr>
          <w:p w14:paraId="020E5AA6"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7BB856B6"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69E37E1A"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57699146"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07F6FE81" w14:textId="77777777" w:rsidR="00480A13" w:rsidRPr="00480A13" w:rsidRDefault="00480A13" w:rsidP="00480A13">
            <w:pPr>
              <w:jc w:val="both"/>
            </w:pPr>
          </w:p>
        </w:tc>
        <w:tc>
          <w:tcPr>
            <w:tcW w:w="0" w:type="auto"/>
            <w:hideMark/>
          </w:tcPr>
          <w:p w14:paraId="298E46B3" w14:textId="77777777" w:rsidR="00480A13" w:rsidRPr="00480A13" w:rsidRDefault="00480A13" w:rsidP="00480A13">
            <w:pPr>
              <w:jc w:val="both"/>
            </w:pPr>
          </w:p>
        </w:tc>
        <w:tc>
          <w:tcPr>
            <w:tcW w:w="0" w:type="auto"/>
            <w:hideMark/>
          </w:tcPr>
          <w:p w14:paraId="523AFE78" w14:textId="77777777" w:rsidR="00480A13" w:rsidRPr="00480A13" w:rsidRDefault="00480A13" w:rsidP="00480A13">
            <w:pPr>
              <w:jc w:val="both"/>
            </w:pPr>
          </w:p>
        </w:tc>
      </w:tr>
      <w:tr w:rsidR="00480A13" w:rsidRPr="00480A13" w14:paraId="6881A2C0" w14:textId="77777777" w:rsidTr="00480A13">
        <w:tc>
          <w:tcPr>
            <w:tcW w:w="0" w:type="auto"/>
            <w:hideMark/>
          </w:tcPr>
          <w:p w14:paraId="2875C69E" w14:textId="12977302" w:rsidR="00480A13" w:rsidRPr="00480A13" w:rsidRDefault="00480A13" w:rsidP="00480A13">
            <w:pPr>
              <w:jc w:val="both"/>
            </w:pPr>
            <w:r>
              <w:lastRenderedPageBreak/>
              <w:t xml:space="preserve">Shafira </w:t>
            </w:r>
            <w:proofErr w:type="spellStart"/>
            <w:r>
              <w:t>Febriani</w:t>
            </w:r>
            <w:proofErr w:type="spellEnd"/>
            <w:r w:rsidRPr="00480A13">
              <w:t>.</w:t>
            </w:r>
          </w:p>
        </w:tc>
        <w:tc>
          <w:tcPr>
            <w:tcW w:w="0" w:type="auto"/>
            <w:hideMark/>
          </w:tcPr>
          <w:p w14:paraId="49517516" w14:textId="77777777" w:rsidR="00480A13" w:rsidRPr="00480A13" w:rsidRDefault="00480A13" w:rsidP="00480A13">
            <w:pPr>
              <w:jc w:val="both"/>
            </w:pPr>
          </w:p>
        </w:tc>
        <w:tc>
          <w:tcPr>
            <w:tcW w:w="0" w:type="auto"/>
            <w:hideMark/>
          </w:tcPr>
          <w:p w14:paraId="5505B717" w14:textId="77777777" w:rsidR="00480A13" w:rsidRPr="00480A13" w:rsidRDefault="00480A13" w:rsidP="00480A13">
            <w:pPr>
              <w:jc w:val="both"/>
            </w:pPr>
          </w:p>
        </w:tc>
        <w:tc>
          <w:tcPr>
            <w:tcW w:w="0" w:type="auto"/>
            <w:hideMark/>
          </w:tcPr>
          <w:p w14:paraId="574DCEFC" w14:textId="77777777" w:rsidR="00480A13" w:rsidRPr="00480A13" w:rsidRDefault="00480A13" w:rsidP="00480A13">
            <w:pPr>
              <w:jc w:val="both"/>
            </w:pPr>
          </w:p>
        </w:tc>
        <w:tc>
          <w:tcPr>
            <w:tcW w:w="0" w:type="auto"/>
            <w:hideMark/>
          </w:tcPr>
          <w:p w14:paraId="5F0A8D62" w14:textId="77777777" w:rsidR="00480A13" w:rsidRPr="00480A13" w:rsidRDefault="00480A13" w:rsidP="00480A13">
            <w:pPr>
              <w:jc w:val="both"/>
            </w:pPr>
          </w:p>
        </w:tc>
        <w:tc>
          <w:tcPr>
            <w:tcW w:w="0" w:type="auto"/>
            <w:hideMark/>
          </w:tcPr>
          <w:p w14:paraId="32DEE1C3" w14:textId="77777777" w:rsidR="00480A13" w:rsidRPr="00480A13" w:rsidRDefault="00480A13" w:rsidP="00480A13">
            <w:pPr>
              <w:jc w:val="both"/>
            </w:pPr>
          </w:p>
        </w:tc>
        <w:tc>
          <w:tcPr>
            <w:tcW w:w="0" w:type="auto"/>
            <w:hideMark/>
          </w:tcPr>
          <w:p w14:paraId="2B87C4AA" w14:textId="77777777" w:rsidR="00480A13" w:rsidRPr="00480A13" w:rsidRDefault="00480A13" w:rsidP="00480A13">
            <w:pPr>
              <w:jc w:val="both"/>
            </w:pPr>
          </w:p>
        </w:tc>
        <w:tc>
          <w:tcPr>
            <w:tcW w:w="0" w:type="auto"/>
            <w:hideMark/>
          </w:tcPr>
          <w:p w14:paraId="12908AE6"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4E2D4490" w14:textId="77777777" w:rsidR="00480A13" w:rsidRPr="00480A13" w:rsidRDefault="00480A13" w:rsidP="00480A13">
            <w:pPr>
              <w:jc w:val="both"/>
            </w:pPr>
          </w:p>
        </w:tc>
        <w:tc>
          <w:tcPr>
            <w:tcW w:w="0" w:type="auto"/>
            <w:hideMark/>
          </w:tcPr>
          <w:p w14:paraId="39AC2C31" w14:textId="77777777" w:rsidR="00480A13" w:rsidRPr="00480A13" w:rsidRDefault="00480A13" w:rsidP="00480A13">
            <w:pPr>
              <w:jc w:val="both"/>
            </w:pPr>
          </w:p>
        </w:tc>
        <w:tc>
          <w:tcPr>
            <w:tcW w:w="0" w:type="auto"/>
            <w:hideMark/>
          </w:tcPr>
          <w:p w14:paraId="1D283283"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2A2695D8" w14:textId="77777777" w:rsidR="00480A13" w:rsidRPr="00480A13" w:rsidRDefault="00480A13" w:rsidP="00480A13">
            <w:pPr>
              <w:jc w:val="both"/>
            </w:pPr>
          </w:p>
        </w:tc>
        <w:tc>
          <w:tcPr>
            <w:tcW w:w="0" w:type="auto"/>
            <w:hideMark/>
          </w:tcPr>
          <w:p w14:paraId="254F5989"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702A9CFB" w14:textId="77777777" w:rsidR="00480A13" w:rsidRPr="00480A13" w:rsidRDefault="00480A13" w:rsidP="00480A13">
            <w:pPr>
              <w:jc w:val="both"/>
            </w:pPr>
            <w:r w:rsidRPr="00480A13">
              <w:rPr>
                <w:rFonts w:ascii="Segoe UI Symbol" w:hAnsi="Segoe UI Symbol" w:cs="Segoe UI Symbol"/>
              </w:rPr>
              <w:t>✓</w:t>
            </w:r>
          </w:p>
        </w:tc>
        <w:tc>
          <w:tcPr>
            <w:tcW w:w="0" w:type="auto"/>
            <w:hideMark/>
          </w:tcPr>
          <w:p w14:paraId="2DD53C93" w14:textId="77777777" w:rsidR="00480A13" w:rsidRPr="00480A13" w:rsidRDefault="00480A13" w:rsidP="00480A13">
            <w:pPr>
              <w:jc w:val="both"/>
            </w:pPr>
          </w:p>
        </w:tc>
      </w:tr>
    </w:tbl>
    <w:p w14:paraId="706BD8FC" w14:textId="77777777" w:rsidR="00590BD4" w:rsidRPr="00266CA9" w:rsidRDefault="00590BD4" w:rsidP="00590BD4">
      <w:pPr>
        <w:jc w:val="both"/>
      </w:pPr>
    </w:p>
    <w:p w14:paraId="67D272A6" w14:textId="77777777" w:rsidR="005A69EC" w:rsidRPr="00266CA9" w:rsidRDefault="005A69EC" w:rsidP="00590BD4">
      <w:pPr>
        <w:jc w:val="both"/>
      </w:pPr>
    </w:p>
    <w:p w14:paraId="7470311B" w14:textId="5EE72138" w:rsidR="00590BD4" w:rsidRPr="00266CA9" w:rsidRDefault="00590BD4" w:rsidP="00590BD4">
      <w:pPr>
        <w:jc w:val="both"/>
        <w:rPr>
          <w:b/>
          <w:bCs/>
        </w:rPr>
      </w:pPr>
      <w:r w:rsidRPr="00266CA9">
        <w:rPr>
          <w:b/>
          <w:bCs/>
        </w:rPr>
        <w:t xml:space="preserve">CONFLICT OF INTEREST STATEMENT </w:t>
      </w:r>
      <w:r w:rsidRPr="00266CA9">
        <w:rPr>
          <w:b/>
          <w:bCs/>
          <w:i/>
          <w:iCs/>
        </w:rPr>
        <w:t>(mandatory)</w:t>
      </w:r>
      <w:r w:rsidRPr="00266CA9">
        <w:rPr>
          <w:b/>
          <w:bCs/>
        </w:rPr>
        <w:t xml:space="preserve"> (10 PT)</w:t>
      </w:r>
    </w:p>
    <w:p w14:paraId="52D8509C" w14:textId="28AAE6F9" w:rsidR="00590BD4" w:rsidRPr="00266CA9" w:rsidRDefault="00876EAC" w:rsidP="00876EAC">
      <w:pPr>
        <w:tabs>
          <w:tab w:val="left" w:pos="284"/>
          <w:tab w:val="left" w:pos="426"/>
        </w:tabs>
        <w:jc w:val="both"/>
      </w:pPr>
      <w:r w:rsidRPr="00876EAC">
        <w:t>Authors state no conflict of interest.</w:t>
      </w:r>
    </w:p>
    <w:p w14:paraId="4F99627D" w14:textId="77777777" w:rsidR="00590BD4" w:rsidRPr="00266CA9" w:rsidRDefault="00590BD4" w:rsidP="00590BD4">
      <w:pPr>
        <w:tabs>
          <w:tab w:val="left" w:pos="284"/>
          <w:tab w:val="left" w:pos="426"/>
        </w:tabs>
        <w:jc w:val="both"/>
      </w:pPr>
    </w:p>
    <w:p w14:paraId="2600D27F" w14:textId="77777777" w:rsidR="00876EAC" w:rsidRPr="00876EAC" w:rsidRDefault="00876EAC" w:rsidP="00876EAC">
      <w:pPr>
        <w:jc w:val="both"/>
        <w:rPr>
          <w:b/>
          <w:bCs/>
        </w:rPr>
      </w:pPr>
      <w:r w:rsidRPr="00876EAC">
        <w:rPr>
          <w:b/>
          <w:bCs/>
        </w:rPr>
        <w:t>INFORMED CONSENT </w:t>
      </w:r>
    </w:p>
    <w:p w14:paraId="08981739" w14:textId="77777777" w:rsidR="00876EAC" w:rsidRPr="00876EAC" w:rsidRDefault="00876EAC" w:rsidP="00876EAC">
      <w:pPr>
        <w:jc w:val="both"/>
      </w:pPr>
      <w:r w:rsidRPr="00876EAC">
        <w:t>Not applicable. This study did not involve human participants or the use of personal data requiring consent.</w:t>
      </w:r>
    </w:p>
    <w:p w14:paraId="4DBFAB51" w14:textId="77777777" w:rsidR="00876EAC" w:rsidRPr="00876EAC" w:rsidRDefault="00876EAC" w:rsidP="00876EAC">
      <w:pPr>
        <w:jc w:val="both"/>
        <w:rPr>
          <w:b/>
          <w:bCs/>
        </w:rPr>
      </w:pPr>
    </w:p>
    <w:p w14:paraId="4D1C1273" w14:textId="77777777" w:rsidR="00876EAC" w:rsidRPr="00876EAC" w:rsidRDefault="00876EAC" w:rsidP="00876EAC">
      <w:pPr>
        <w:jc w:val="both"/>
        <w:rPr>
          <w:b/>
          <w:bCs/>
        </w:rPr>
      </w:pPr>
      <w:r w:rsidRPr="00876EAC">
        <w:rPr>
          <w:b/>
          <w:bCs/>
        </w:rPr>
        <w:t>ETHICAL APPROVAL </w:t>
      </w:r>
    </w:p>
    <w:p w14:paraId="48FC9F51" w14:textId="77777777" w:rsidR="00876EAC" w:rsidRPr="00876EAC" w:rsidRDefault="00876EAC" w:rsidP="00876EAC">
      <w:pPr>
        <w:jc w:val="both"/>
      </w:pPr>
      <w:r w:rsidRPr="00876EAC">
        <w:t>Not applicable. This research did not involve human or animal subjects, therefore ethical approval was not required.</w:t>
      </w:r>
    </w:p>
    <w:p w14:paraId="1E78C297" w14:textId="77777777" w:rsidR="00876EAC" w:rsidRPr="00876EAC" w:rsidRDefault="00876EAC" w:rsidP="00876EAC">
      <w:pPr>
        <w:jc w:val="both"/>
        <w:rPr>
          <w:b/>
          <w:bCs/>
        </w:rPr>
      </w:pPr>
    </w:p>
    <w:p w14:paraId="19CDDE5E" w14:textId="77777777" w:rsidR="00876EAC" w:rsidRPr="00876EAC" w:rsidRDefault="00876EAC" w:rsidP="00876EAC">
      <w:pPr>
        <w:jc w:val="both"/>
        <w:rPr>
          <w:b/>
          <w:bCs/>
        </w:rPr>
      </w:pPr>
      <w:r w:rsidRPr="00876EAC">
        <w:rPr>
          <w:b/>
          <w:bCs/>
        </w:rPr>
        <w:t>DATA AVAILABILITY</w:t>
      </w:r>
    </w:p>
    <w:p w14:paraId="09D888E1" w14:textId="77777777" w:rsidR="00876EAC" w:rsidRPr="00876EAC" w:rsidRDefault="00876EAC" w:rsidP="00876EAC">
      <w:pPr>
        <w:jc w:val="both"/>
      </w:pPr>
      <w:r w:rsidRPr="00876EAC">
        <w:t>The data supporting the findings of this study are available from the corresponding author upon reasonable request.</w:t>
      </w:r>
    </w:p>
    <w:p w14:paraId="52260C7A" w14:textId="77777777" w:rsidR="003A6195" w:rsidRPr="00266CA9" w:rsidRDefault="003A6195" w:rsidP="00E619D6">
      <w:pPr>
        <w:rPr>
          <w:rStyle w:val="apple-style-span"/>
          <w:b/>
        </w:rPr>
      </w:pPr>
    </w:p>
    <w:p w14:paraId="353EC8E9" w14:textId="25B97544" w:rsidR="00C523CB" w:rsidRPr="00876EAC" w:rsidRDefault="00E619D6" w:rsidP="00876EAC">
      <w:r w:rsidRPr="00266CA9">
        <w:rPr>
          <w:rStyle w:val="apple-style-span"/>
          <w:b/>
        </w:rPr>
        <w:t xml:space="preserve">REFERENCES </w:t>
      </w:r>
      <w:r w:rsidRPr="00266CA9">
        <w:rPr>
          <w:b/>
          <w:bCs/>
        </w:rPr>
        <w:t>(10 PT)</w:t>
      </w:r>
    </w:p>
    <w:p w14:paraId="50F57D01" w14:textId="77777777" w:rsidR="00E83956" w:rsidRDefault="00E83956" w:rsidP="00E83956">
      <w:pPr>
        <w:autoSpaceDE w:val="0"/>
        <w:autoSpaceDN w:val="0"/>
        <w:ind w:left="640" w:hanging="640"/>
      </w:pPr>
      <w:r>
        <w:t>[1]</w:t>
      </w:r>
      <w:r>
        <w:tab/>
        <w:t>A. Yakovenko, “Solana: A new architecture for a high performance blockchain v0.8.13.”</w:t>
      </w:r>
    </w:p>
    <w:p w14:paraId="74C963BB" w14:textId="77777777" w:rsidR="00E83956" w:rsidRDefault="00E83956" w:rsidP="00E83956">
      <w:pPr>
        <w:autoSpaceDE w:val="0"/>
        <w:autoSpaceDN w:val="0"/>
        <w:ind w:left="640" w:hanging="640"/>
      </w:pPr>
      <w:r>
        <w:t>[2]</w:t>
      </w:r>
      <w:r>
        <w:tab/>
        <w:t xml:space="preserve">Zac Glover, “Phantom raises $150M Series C to build the world’s biggest consumer finance platform,” </w:t>
      </w:r>
      <w:r>
        <w:rPr>
          <w:i/>
          <w:iCs/>
        </w:rPr>
        <w:t>https://phantom.com/learn/blog/phantom-series-c</w:t>
      </w:r>
      <w:r>
        <w:t>, 2025.</w:t>
      </w:r>
    </w:p>
    <w:p w14:paraId="6D03EB00" w14:textId="77777777" w:rsidR="00E83956" w:rsidRDefault="00E83956" w:rsidP="00E83956">
      <w:pPr>
        <w:autoSpaceDE w:val="0"/>
        <w:autoSpaceDN w:val="0"/>
        <w:ind w:left="640" w:hanging="640"/>
      </w:pPr>
      <w:r>
        <w:t>[3]</w:t>
      </w:r>
      <w:r>
        <w:tab/>
        <w:t xml:space="preserve">TRM Labs, “How Monkey Drainer Stole Millions in Crypto,” </w:t>
      </w:r>
      <w:r>
        <w:rPr>
          <w:i/>
          <w:iCs/>
        </w:rPr>
        <w:t>https://www.trmlabs.com/post/how-monkey-drainer-stole-millions-in-crypto</w:t>
      </w:r>
      <w:r>
        <w:t>, 2022.</w:t>
      </w:r>
    </w:p>
    <w:p w14:paraId="4A5B58C2" w14:textId="77777777" w:rsidR="00E83956" w:rsidRDefault="00E83956" w:rsidP="00E83956">
      <w:pPr>
        <w:autoSpaceDE w:val="0"/>
        <w:autoSpaceDN w:val="0"/>
        <w:ind w:left="640" w:hanging="640"/>
      </w:pPr>
      <w:r>
        <w:t>[4]</w:t>
      </w:r>
      <w:r>
        <w:tab/>
        <w:t xml:space="preserve">IMMUNEFI, “CRYPTO </w:t>
      </w:r>
      <w:proofErr w:type="gramStart"/>
      <w:r>
        <w:t>LOSSES  IN</w:t>
      </w:r>
      <w:proofErr w:type="gramEnd"/>
      <w:r>
        <w:t xml:space="preserve"> 2023,” 2023. [Online]. Available: https://assets.ctfassets.net/t3wqy70tc3bv/5dTC8oeUNH5vdahpW0phvN/da7b943a587e8019daeea6774c20b130/Immunefi_Crypto_Losses_In_November_2023.pdf</w:t>
      </w:r>
    </w:p>
    <w:p w14:paraId="2D68EAC3" w14:textId="77777777" w:rsidR="00E83956" w:rsidRDefault="00E83956" w:rsidP="00E83956">
      <w:pPr>
        <w:autoSpaceDE w:val="0"/>
        <w:autoSpaceDN w:val="0"/>
        <w:ind w:left="640" w:hanging="640"/>
      </w:pPr>
      <w:r>
        <w:t>[5]</w:t>
      </w:r>
      <w:r>
        <w:tab/>
        <w:t xml:space="preserve">S. Josefsson and I. </w:t>
      </w:r>
      <w:proofErr w:type="spellStart"/>
      <w:r>
        <w:t>Liusvaara</w:t>
      </w:r>
      <w:proofErr w:type="spellEnd"/>
      <w:r>
        <w:t>, “RFC 8032: Edwards-curve digital signature algorithm (</w:t>
      </w:r>
      <w:proofErr w:type="spellStart"/>
      <w:r>
        <w:t>EdDSA</w:t>
      </w:r>
      <w:proofErr w:type="spellEnd"/>
      <w:r>
        <w:t xml:space="preserve">),” 2017, </w:t>
      </w:r>
      <w:r>
        <w:rPr>
          <w:i/>
          <w:iCs/>
        </w:rPr>
        <w:t>RFC Editor</w:t>
      </w:r>
      <w:r>
        <w:t>.</w:t>
      </w:r>
    </w:p>
    <w:p w14:paraId="2D02FDFA" w14:textId="77777777" w:rsidR="00E83956" w:rsidRDefault="00E83956" w:rsidP="00E83956">
      <w:pPr>
        <w:autoSpaceDE w:val="0"/>
        <w:autoSpaceDN w:val="0"/>
        <w:ind w:left="640" w:hanging="640"/>
      </w:pPr>
      <w:r>
        <w:t>[6]</w:t>
      </w:r>
      <w:r>
        <w:tab/>
        <w:t xml:space="preserve">J. Breitner and N. Heninger, “Biased Nonce Sense: Lattice Attacks Against Weak ECDSA Signatures in Cryptocurrencies,” in </w:t>
      </w:r>
      <w:r>
        <w:rPr>
          <w:i/>
          <w:iCs/>
        </w:rPr>
        <w:t>Financial Cryptography and Data Security</w:t>
      </w:r>
      <w:r>
        <w:t>, I. Goldberg and T. Moore, Eds., Cham: Springer International Publishing, 2019, pp. 3–20.</w:t>
      </w:r>
    </w:p>
    <w:p w14:paraId="66D63011" w14:textId="77777777" w:rsidR="00E83956" w:rsidRDefault="00E83956" w:rsidP="00E83956">
      <w:pPr>
        <w:autoSpaceDE w:val="0"/>
        <w:autoSpaceDN w:val="0"/>
        <w:ind w:left="640" w:hanging="640"/>
      </w:pPr>
      <w:r>
        <w:t>[7]</w:t>
      </w:r>
      <w:r>
        <w:tab/>
        <w:t xml:space="preserve">Xiangfan Wu and Ju Xing, “Exploring Vulnerabilities and Concerns in Solana Smart Contracts,” </w:t>
      </w:r>
      <w:r>
        <w:rPr>
          <w:i/>
          <w:iCs/>
        </w:rPr>
        <w:t>https://ar5iv.labs.arxiv.org/html/2504.07419#:~:text=research%20both%20domestically%20and%20abroad,are%20selected%20for%20practical%20testing</w:t>
      </w:r>
      <w:r>
        <w:t>, 2025.</w:t>
      </w:r>
    </w:p>
    <w:p w14:paraId="41FEEA9F" w14:textId="77777777" w:rsidR="00E83956" w:rsidRDefault="00E83956" w:rsidP="00E83956">
      <w:pPr>
        <w:autoSpaceDE w:val="0"/>
        <w:autoSpaceDN w:val="0"/>
        <w:ind w:left="640" w:hanging="640"/>
      </w:pPr>
      <w:r>
        <w:t>[8]</w:t>
      </w:r>
      <w:r>
        <w:tab/>
        <w:t xml:space="preserve">H. F. </w:t>
      </w:r>
      <w:proofErr w:type="spellStart"/>
      <w:r>
        <w:t>Atlam</w:t>
      </w:r>
      <w:proofErr w:type="spellEnd"/>
      <w:r>
        <w:t xml:space="preserve">, N. </w:t>
      </w:r>
      <w:proofErr w:type="spellStart"/>
      <w:r>
        <w:t>Ekuri</w:t>
      </w:r>
      <w:proofErr w:type="spellEnd"/>
      <w:r>
        <w:t xml:space="preserve">, M. A. Azad, and H. S. Lallie, “Blockchain Forensics: A Systematic Literature Review of Techniques, Applications, Challenges, and Future Directions,” Sep. 01, 2024, </w:t>
      </w:r>
      <w:r>
        <w:rPr>
          <w:i/>
          <w:iCs/>
        </w:rPr>
        <w:t>Multidisciplinary Digital Publishing Institute (MDPI)</w:t>
      </w:r>
      <w:r>
        <w:t>. doi: 10.3390/electronics13173568.</w:t>
      </w:r>
    </w:p>
    <w:p w14:paraId="41B57CED" w14:textId="644F4ACD" w:rsidR="00E619D6" w:rsidRPr="00266CA9" w:rsidRDefault="00E619D6" w:rsidP="00E83956">
      <w:pPr>
        <w:jc w:val="both"/>
      </w:pPr>
    </w:p>
    <w:p w14:paraId="034B7DC5" w14:textId="77777777" w:rsidR="00612242" w:rsidRPr="00266CA9" w:rsidRDefault="00612242" w:rsidP="00E619D6">
      <w:pPr>
        <w:ind w:left="426" w:hanging="426"/>
        <w:jc w:val="both"/>
      </w:pPr>
    </w:p>
    <w:p w14:paraId="6A8660A5" w14:textId="7548BF4C" w:rsidR="00E619D6" w:rsidRPr="00266CA9" w:rsidRDefault="00E619D6" w:rsidP="00E619D6">
      <w:pPr>
        <w:rPr>
          <w:b/>
          <w:bCs/>
        </w:rPr>
      </w:pPr>
      <w:r w:rsidRPr="00266CA9">
        <w:rPr>
          <w:rStyle w:val="apple-style-span"/>
          <w:b/>
        </w:rPr>
        <w:t xml:space="preserve">BIOGRAPHIES OF AUTHORS </w:t>
      </w:r>
      <w:r w:rsidRPr="00266CA9">
        <w:rPr>
          <w:b/>
          <w:bCs/>
        </w:rPr>
        <w:t xml:space="preserve">(10 PT) </w:t>
      </w:r>
    </w:p>
    <w:p w14:paraId="46B03A0A" w14:textId="77777777" w:rsidR="001813BC" w:rsidRPr="00266CA9" w:rsidRDefault="001813BC" w:rsidP="001813BC">
      <w:pPr>
        <w:ind w:firstLine="720"/>
        <w:jc w:val="both"/>
      </w:pPr>
      <w:r w:rsidRPr="00266CA9">
        <w:t>In this section, authors are required to provide their professional biography, which should include their academic background, current position, research interests, and any significant contributions to the current study. Additionally, authors should include links to their professional profiles, such as ORCID (</w:t>
      </w:r>
      <w:r w:rsidRPr="00266CA9">
        <w:rPr>
          <w:i/>
          <w:iCs/>
        </w:rPr>
        <w:t>mandatory)</w:t>
      </w:r>
      <w:r w:rsidRPr="00266CA9">
        <w:t xml:space="preserve"> and, </w:t>
      </w:r>
      <w:r w:rsidRPr="00266CA9">
        <w:rPr>
          <w:i/>
          <w:iCs/>
        </w:rPr>
        <w:t xml:space="preserve">if applicable, </w:t>
      </w:r>
      <w:r w:rsidRPr="00266CA9">
        <w:t>Google Scholar, Scopus Author ID, or Web of Science (</w:t>
      </w:r>
      <w:proofErr w:type="spellStart"/>
      <w:r w:rsidRPr="00266CA9">
        <w:t>WoS</w:t>
      </w:r>
      <w:proofErr w:type="spellEnd"/>
      <w:r w:rsidRPr="00266CA9">
        <w:t xml:space="preserve">) </w:t>
      </w:r>
      <w:proofErr w:type="spellStart"/>
      <w:r w:rsidRPr="00266CA9">
        <w:t>ResearcherID</w:t>
      </w:r>
      <w:proofErr w:type="spellEnd"/>
      <w:r w:rsidRPr="00266CA9">
        <w:t>. This helps establish the author’s academic identity and enhances the visibility of their research.</w:t>
      </w:r>
    </w:p>
    <w:p w14:paraId="14002429" w14:textId="77777777" w:rsidR="00D60120" w:rsidRPr="00266CA9" w:rsidRDefault="00D60120" w:rsidP="00D60120">
      <w:pPr>
        <w:jc w:val="both"/>
        <w:rPr>
          <w:b/>
          <w:bCs/>
        </w:rPr>
      </w:pPr>
    </w:p>
    <w:p w14:paraId="65297240" w14:textId="77777777" w:rsidR="00D60120" w:rsidRPr="00266CA9" w:rsidRDefault="00D60120">
      <w:pPr>
        <w:rPr>
          <w:i/>
        </w:rPr>
      </w:pPr>
      <w:r w:rsidRPr="00266CA9">
        <w:rPr>
          <w:i/>
        </w:rPr>
        <w:br w:type="page"/>
      </w:r>
    </w:p>
    <w:p w14:paraId="647803BF" w14:textId="55B6E985" w:rsidR="00D60120" w:rsidRPr="00266CA9" w:rsidRDefault="00D60120" w:rsidP="00D60120">
      <w:pPr>
        <w:jc w:val="both"/>
        <w:rPr>
          <w:i/>
        </w:rPr>
      </w:pPr>
      <w:r w:rsidRPr="00266CA9">
        <w:rPr>
          <w:i/>
        </w:rPr>
        <w:lastRenderedPageBreak/>
        <w:t>Below is an example of how to format the biography section for each author:</w:t>
      </w:r>
    </w:p>
    <w:p w14:paraId="6B34A1D5" w14:textId="77777777" w:rsidR="00D60120" w:rsidRPr="00266CA9" w:rsidRDefault="00D60120" w:rsidP="00D60120">
      <w:pPr>
        <w:jc w:val="both"/>
        <w:rPr>
          <w:i/>
          <w:iCs/>
        </w:rPr>
      </w:pPr>
    </w:p>
    <w:p w14:paraId="485237D0" w14:textId="77777777" w:rsidR="00D60120" w:rsidRPr="00266CA9" w:rsidRDefault="00D60120" w:rsidP="00D60120">
      <w:pPr>
        <w:jc w:val="both"/>
        <w:rPr>
          <w:b/>
        </w:rPr>
      </w:pPr>
    </w:p>
    <w:p w14:paraId="02DFB4E8" w14:textId="625DB04C" w:rsidR="00874EAA" w:rsidRPr="00266CA9" w:rsidRDefault="00D60120" w:rsidP="00D60120">
      <w:pPr>
        <w:jc w:val="both"/>
      </w:pPr>
      <w:r w:rsidRPr="00266CA9">
        <w:rPr>
          <w:b/>
        </w:rPr>
        <w:t>BIOGRAPHIES OF AUTHORS</w:t>
      </w:r>
    </w:p>
    <w:p w14:paraId="58F0C71C" w14:textId="77777777" w:rsidR="00153B62" w:rsidRPr="00266CA9" w:rsidRDefault="00153B62" w:rsidP="00153B62">
      <w:pPr>
        <w:rPr>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6"/>
        <w:gridCol w:w="6852"/>
      </w:tblGrid>
      <w:tr w:rsidR="00266CA9" w:rsidRPr="00266CA9" w14:paraId="188B9496" w14:textId="77777777" w:rsidTr="00A61C92">
        <w:trPr>
          <w:trHeight w:val="1547"/>
        </w:trPr>
        <w:tc>
          <w:tcPr>
            <w:tcW w:w="1079" w:type="pct"/>
          </w:tcPr>
          <w:p w14:paraId="17EFEDB3" w14:textId="39D2FE85" w:rsidR="00A67CD8" w:rsidRPr="00266CA9" w:rsidRDefault="0093175D" w:rsidP="00A67CD8">
            <w:pPr>
              <w:jc w:val="center"/>
              <w:rPr>
                <w:highlight w:val="yellow"/>
              </w:rPr>
            </w:pPr>
            <w:r w:rsidRPr="00266CA9">
              <w:rPr>
                <w:noProof/>
              </w:rPr>
              <w:drawing>
                <wp:inline distT="0" distB="0" distL="0" distR="0" wp14:anchorId="6E7B0C5B" wp14:editId="67A9317F">
                  <wp:extent cx="1080000" cy="1438910"/>
                  <wp:effectExtent l="0" t="0" r="635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preferRelativeResize="0">
                            <a:picLocks noChangeAspect="1" noChangeArrowheads="1"/>
                          </pic:cNvPicPr>
                        </pic:nvPicPr>
                        <pic:blipFill>
                          <a:blip r:embed="rId10" cstate="print">
                            <a:extLst>
                              <a:ext uri="{28A0092B-C50C-407E-A947-70E740481C1C}">
                                <a14:useLocalDpi xmlns:a14="http://schemas.microsoft.com/office/drawing/2010/main" val="0"/>
                              </a:ext>
                            </a:extLst>
                          </a:blip>
                          <a:srcRect t="5601" b="5601"/>
                          <a:stretch>
                            <a:fillRect/>
                          </a:stretch>
                        </pic:blipFill>
                        <pic:spPr bwMode="auto">
                          <a:xfrm>
                            <a:off x="0" y="0"/>
                            <a:ext cx="1080000" cy="14389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21" w:type="pct"/>
          </w:tcPr>
          <w:p w14:paraId="6A7EABA4" w14:textId="6612508D" w:rsidR="00A67CD8" w:rsidRPr="00876EAC" w:rsidRDefault="00876EAC" w:rsidP="00A67CD8">
            <w:pPr>
              <w:jc w:val="both"/>
              <w:rPr>
                <w:highlight w:val="yellow"/>
              </w:rPr>
            </w:pPr>
            <w:r w:rsidRPr="00876EAC">
              <w:rPr>
                <w:sz w:val="18"/>
                <w:szCs w:val="18"/>
              </w:rPr>
              <w:t xml:space="preserve">Teguh Iqbal Prayoga received his </w:t>
            </w:r>
            <w:proofErr w:type="spellStart"/>
            <w:proofErr w:type="gramStart"/>
            <w:r w:rsidRPr="00876EAC">
              <w:rPr>
                <w:sz w:val="18"/>
                <w:szCs w:val="18"/>
              </w:rPr>
              <w:t>S.Kom</w:t>
            </w:r>
            <w:proofErr w:type="spellEnd"/>
            <w:proofErr w:type="gramEnd"/>
            <w:r w:rsidRPr="00876EAC">
              <w:rPr>
                <w:sz w:val="18"/>
                <w:szCs w:val="18"/>
              </w:rPr>
              <w:t xml:space="preserve"> (undergraduate) training in Informatics Engineering from STMIK AMIK Bandung, Bandung, Indonesia, where he is currently completing his final year of study. He was born in 2002 in </w:t>
            </w:r>
            <w:proofErr w:type="spellStart"/>
            <w:r w:rsidRPr="00876EAC">
              <w:rPr>
                <w:sz w:val="18"/>
                <w:szCs w:val="18"/>
              </w:rPr>
              <w:t>Tasikmalaya</w:t>
            </w:r>
            <w:proofErr w:type="spellEnd"/>
            <w:r w:rsidRPr="00876EAC">
              <w:rPr>
                <w:sz w:val="18"/>
                <w:szCs w:val="18"/>
              </w:rPr>
              <w:t>, Indonesia. His undergraduate thesis focuses on the security analysis of digital signatures against drain wallet attacks in the Solana blockchain network, with particular emphasis on forensic transaction analysis and experimental evaluation of the Ed25519 signature scheme. His research interests include blockchain security, backend system development, cloud computing, and cryptography. He can be contacted at email:</w:t>
            </w:r>
            <w:r>
              <w:rPr>
                <w:sz w:val="18"/>
                <w:szCs w:val="18"/>
              </w:rPr>
              <w:t xml:space="preserve"> teguh.iqbal782@gmail.com</w:t>
            </w:r>
          </w:p>
        </w:tc>
      </w:tr>
      <w:tr w:rsidR="00266CA9" w:rsidRPr="00266CA9" w14:paraId="396DB499" w14:textId="77777777" w:rsidTr="00A61C92">
        <w:tc>
          <w:tcPr>
            <w:tcW w:w="1079" w:type="pct"/>
          </w:tcPr>
          <w:p w14:paraId="28136686" w14:textId="0068352E" w:rsidR="00A67CD8" w:rsidRPr="00266CA9" w:rsidRDefault="00A67CD8" w:rsidP="00A67CD8">
            <w:pPr>
              <w:jc w:val="center"/>
              <w:rPr>
                <w:highlight w:val="yellow"/>
              </w:rPr>
            </w:pPr>
            <w:bookmarkStart w:id="3" w:name="_Hlk78354998"/>
          </w:p>
        </w:tc>
        <w:tc>
          <w:tcPr>
            <w:tcW w:w="3921" w:type="pct"/>
          </w:tcPr>
          <w:p w14:paraId="0B50E4FF" w14:textId="2FB9A7D4" w:rsidR="00A67CD8" w:rsidRPr="00266CA9" w:rsidRDefault="00A67CD8" w:rsidP="00A67CD8">
            <w:pPr>
              <w:jc w:val="both"/>
              <w:rPr>
                <w:highlight w:val="yellow"/>
              </w:rPr>
            </w:pPr>
          </w:p>
        </w:tc>
      </w:tr>
      <w:bookmarkEnd w:id="3"/>
    </w:tbl>
    <w:p w14:paraId="37D0DB45" w14:textId="77777777" w:rsidR="00E619D6" w:rsidRPr="00266CA9" w:rsidRDefault="00E619D6" w:rsidP="00F15BF4">
      <w:pPr>
        <w:ind w:firstLine="720"/>
        <w:jc w:val="both"/>
        <w:rPr>
          <w:iCs/>
        </w:rPr>
      </w:pPr>
    </w:p>
    <w:sectPr w:rsidR="00E619D6" w:rsidRPr="00266CA9" w:rsidSect="002A276C">
      <w:headerReference w:type="even" r:id="rId11"/>
      <w:headerReference w:type="default" r:id="rId12"/>
      <w:footerReference w:type="even" r:id="rId13"/>
      <w:footerReference w:type="default" r:id="rId14"/>
      <w:headerReference w:type="first" r:id="rId15"/>
      <w:footerReference w:type="first" r:id="rId16"/>
      <w:pgSz w:w="11907" w:h="16840" w:code="9"/>
      <w:pgMar w:top="1418" w:right="1418" w:bottom="1418" w:left="1701" w:header="1134" w:footer="113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0E58F" w14:textId="77777777" w:rsidR="00AB2312" w:rsidRDefault="00AB2312">
      <w:r>
        <w:separator/>
      </w:r>
    </w:p>
  </w:endnote>
  <w:endnote w:type="continuationSeparator" w:id="0">
    <w:p w14:paraId="1A364444" w14:textId="77777777" w:rsidR="00AB2312" w:rsidRDefault="00AB2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NimbusRomNo9L-Medi">
    <w:altName w:val="Cambria"/>
    <w:panose1 w:val="00000000000000000000"/>
    <w:charset w:val="00"/>
    <w:family w:val="roman"/>
    <w:notTrueType/>
    <w:pitch w:val="default"/>
  </w:font>
  <w:font w:name="NimbusRomNo9L-Regu">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62BC2" w14:textId="24ADC624" w:rsidR="00097958" w:rsidRPr="003D5B84" w:rsidRDefault="00050148" w:rsidP="00C07BEF">
    <w:pPr>
      <w:pStyle w:val="Header"/>
      <w:tabs>
        <w:tab w:val="clear" w:pos="4320"/>
        <w:tab w:val="clear" w:pos="8640"/>
        <w:tab w:val="left" w:pos="2992"/>
      </w:tabs>
      <w:spacing w:before="240"/>
    </w:pPr>
    <w:r>
      <w:rPr>
        <w:noProof/>
      </w:rPr>
      <mc:AlternateContent>
        <mc:Choice Requires="wps">
          <w:drawing>
            <wp:anchor distT="0" distB="0" distL="114300" distR="114300" simplePos="0" relativeHeight="251665920" behindDoc="0" locked="0" layoutInCell="1" allowOverlap="1" wp14:anchorId="307E942D" wp14:editId="4824D50D">
              <wp:simplePos x="0" y="0"/>
              <wp:positionH relativeFrom="column">
                <wp:posOffset>-17780</wp:posOffset>
              </wp:positionH>
              <wp:positionV relativeFrom="paragraph">
                <wp:posOffset>144145</wp:posOffset>
              </wp:positionV>
              <wp:extent cx="56160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1135F" id="Line 3"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1.35pt" to="440.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"/>
          </w:pict>
        </mc:Fallback>
      </mc:AlternateContent>
    </w:r>
    <w:r w:rsidR="00525D24">
      <w:t>TEL</w:t>
    </w:r>
    <w:r w:rsidR="00525D24" w:rsidRPr="008B3F47">
      <w:rPr>
        <w:noProof/>
        <w:lang w:val="en-GB" w:eastAsia="en-GB"/>
      </w:rPr>
      <w:t>KOMNIKA</w:t>
    </w:r>
    <w:r w:rsidR="00525D24">
      <w:rPr>
        <w:noProof/>
        <w:lang w:val="en-GB" w:eastAsia="en-GB"/>
      </w:rPr>
      <w:t xml:space="preserve"> </w:t>
    </w:r>
    <w:r w:rsidR="00525D24" w:rsidRPr="00B50C1D">
      <w:rPr>
        <w:noProof/>
        <w:lang w:val="en-GB" w:eastAsia="en-GB"/>
      </w:rPr>
      <w:t>Telecommun</w:t>
    </w:r>
    <w:r w:rsidR="00525D24">
      <w:rPr>
        <w:noProof/>
        <w:lang w:val="en-GB" w:eastAsia="en-GB"/>
      </w:rPr>
      <w:t xml:space="preserve"> Comput El </w:t>
    </w:r>
    <w:r w:rsidR="00525D24" w:rsidRPr="00B54218">
      <w:rPr>
        <w:noProof/>
        <w:lang w:val="en-GB" w:eastAsia="en-GB"/>
      </w:rPr>
      <w:t>Control</w:t>
    </w:r>
    <w:r w:rsidR="00525D24" w:rsidRPr="00B54218">
      <w:t xml:space="preserve">, Vol. </w:t>
    </w:r>
    <w:r w:rsidR="00E554F6">
      <w:t>99</w:t>
    </w:r>
    <w:r w:rsidR="00525D24" w:rsidRPr="00B54218">
      <w:t xml:space="preserve">, No. </w:t>
    </w:r>
    <w:r w:rsidR="00E554F6">
      <w:t>1</w:t>
    </w:r>
    <w:r w:rsidR="00525D24" w:rsidRPr="00B54218">
      <w:t>, Month 20</w:t>
    </w:r>
    <w:r w:rsidR="00E554F6">
      <w:t>99</w:t>
    </w:r>
    <w:r w:rsidR="00525D24" w:rsidRPr="00B54218">
      <w:t xml:space="preserve">: </w:t>
    </w:r>
    <w:r w:rsidR="00E554F6">
      <w:t>1</w:t>
    </w:r>
    <w:r w:rsidR="00525D24" w:rsidRPr="00B54218">
      <w:t>-</w:t>
    </w:r>
    <w:r w:rsidR="00E554F6">
      <w:t>1x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DB96C" w14:textId="2CA8CBE9" w:rsidR="00097958" w:rsidRPr="00C07BEF" w:rsidRDefault="00DA3BBA" w:rsidP="00DA3BBA">
    <w:pPr>
      <w:pStyle w:val="Footer"/>
      <w:jc w:val="right"/>
      <w:rPr>
        <w:i/>
      </w:rPr>
    </w:pPr>
    <w:r>
      <w:rPr>
        <w:noProof/>
      </w:rPr>
      <mc:AlternateContent>
        <mc:Choice Requires="wps">
          <w:drawing>
            <wp:anchor distT="0" distB="0" distL="114300" distR="114300" simplePos="0" relativeHeight="251663360" behindDoc="0" locked="0" layoutInCell="1" allowOverlap="1" wp14:anchorId="62A3734C" wp14:editId="41DCFD9A">
              <wp:simplePos x="0" y="0"/>
              <wp:positionH relativeFrom="column">
                <wp:posOffset>-17780</wp:posOffset>
              </wp:positionH>
              <wp:positionV relativeFrom="paragraph">
                <wp:posOffset>0</wp:posOffset>
              </wp:positionV>
              <wp:extent cx="5616000" cy="0"/>
              <wp:effectExtent l="0" t="0" r="0" b="0"/>
              <wp:wrapNone/>
              <wp:docPr id="1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31F11" id="Line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0" to="44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"/>
          </w:pict>
        </mc:Fallback>
      </mc:AlternateContent>
    </w:r>
    <w:r w:rsidR="00354A58" w:rsidRPr="00552051">
      <w:rPr>
        <w:i/>
        <w:iCs/>
        <w:noProof/>
      </w:rPr>
      <w:t>Paper’s should be the fewest possible</w:t>
    </w:r>
    <w:r w:rsidR="00354A58">
      <w:rPr>
        <w:i/>
        <w:iCs/>
        <w:noProof/>
      </w:rPr>
      <w:t xml:space="preserve"> </w:t>
    </w:r>
    <w:r w:rsidR="00354A58" w:rsidRPr="00552051">
      <w:rPr>
        <w:i/>
        <w:iCs/>
        <w:noProof/>
      </w:rPr>
      <w:t xml:space="preserve">that accurately describe </w:t>
    </w:r>
    <w:r w:rsidR="00354A58">
      <w:rPr>
        <w:i/>
      </w:rPr>
      <w:t>…</w:t>
    </w:r>
    <w:r w:rsidR="00354A58" w:rsidRPr="00C07BEF">
      <w:rPr>
        <w:i/>
      </w:rPr>
      <w:t xml:space="preserve"> </w:t>
    </w:r>
    <w:r w:rsidR="00EE10AE" w:rsidRPr="00C07BEF">
      <w:rPr>
        <w:i/>
      </w:rPr>
      <w:t>(First Author)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1DD03" w14:textId="1AF45B70" w:rsidR="00097958" w:rsidRPr="003D5B84" w:rsidRDefault="00453F49" w:rsidP="00453F49">
    <w:pPr>
      <w:pStyle w:val="Footer"/>
      <w:spacing w:before="240"/>
      <w:rPr>
        <w:i/>
        <w:szCs w:val="18"/>
      </w:rPr>
    </w:pPr>
    <w:r>
      <w:rPr>
        <w:noProof/>
      </w:rPr>
      <mc:AlternateContent>
        <mc:Choice Requires="wps">
          <w:drawing>
            <wp:anchor distT="0" distB="0" distL="114300" distR="114300" simplePos="0" relativeHeight="251656192" behindDoc="0" locked="0" layoutInCell="1" allowOverlap="1" wp14:anchorId="066E0B6C" wp14:editId="3C59DF62">
              <wp:simplePos x="0" y="0"/>
              <wp:positionH relativeFrom="column">
                <wp:posOffset>-17780</wp:posOffset>
              </wp:positionH>
              <wp:positionV relativeFrom="paragraph">
                <wp:posOffset>144145</wp:posOffset>
              </wp:positionV>
              <wp:extent cx="5616000" cy="0"/>
              <wp:effectExtent l="0" t="0" r="0" b="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C802DA" id="_x0000_t32" coordsize="21600,21600" o:spt="32" o:oned="t" path="m,l21600,21600e" filled="f">
              <v:path arrowok="t" fillok="f" o:connecttype="none"/>
              <o:lock v:ext="edit" shapetype="t"/>
            </v:shapetype>
            <v:shape id="AutoShape 6" o:spid="_x0000_s1026" type="#_x0000_t32" style="position:absolute;margin-left:-1.4pt;margin-top:11.35pt;width:442.2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"/>
          </w:pict>
        </mc:Fallback>
      </mc:AlternateContent>
    </w:r>
    <w:r w:rsidR="00C854C1" w:rsidRPr="00C854C1">
      <w:rPr>
        <w:b/>
        <w:i/>
        <w:szCs w:val="18"/>
      </w:rPr>
      <w:t>Journal homepage</w:t>
    </w:r>
    <w:r w:rsidR="00C854C1">
      <w:rPr>
        <w:i/>
        <w:szCs w:val="18"/>
      </w:rPr>
      <w:t xml:space="preserve">: </w:t>
    </w:r>
    <w:r w:rsidR="00525D24" w:rsidRPr="00D2728B">
      <w:rPr>
        <w:i/>
        <w:szCs w:val="18"/>
      </w:rPr>
      <w:t>http://journal.uad.ac.id/index.php/TELKOMNIKA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31EF1" w14:textId="77777777" w:rsidR="00AB2312" w:rsidRDefault="00AB2312">
      <w:r>
        <w:separator/>
      </w:r>
    </w:p>
  </w:footnote>
  <w:footnote w:type="continuationSeparator" w:id="0">
    <w:p w14:paraId="101D458F" w14:textId="77777777" w:rsidR="00AB2312" w:rsidRDefault="00AB2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8E139" w14:textId="77777777" w:rsidR="00097958" w:rsidRPr="003D5B84" w:rsidRDefault="00C3666D" w:rsidP="00BD2B86">
    <w:pPr>
      <w:pStyle w:val="Header"/>
      <w:framePr w:wrap="around" w:vAnchor="text" w:hAnchor="page" w:x="1697" w:y="-2"/>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0E46CF">
      <w:rPr>
        <w:rStyle w:val="PageNumber"/>
        <w:noProof/>
      </w:rPr>
      <w:t>102</w:t>
    </w:r>
    <w:r w:rsidRPr="003D5B84">
      <w:rPr>
        <w:rStyle w:val="PageNumber"/>
      </w:rPr>
      <w:fldChar w:fldCharType="end"/>
    </w:r>
  </w:p>
  <w:p w14:paraId="7F150106" w14:textId="192AF630" w:rsidR="00097958" w:rsidRPr="003D5B84" w:rsidRDefault="00050148" w:rsidP="00C07BEF">
    <w:pPr>
      <w:pStyle w:val="Header"/>
      <w:tabs>
        <w:tab w:val="clear" w:pos="4320"/>
        <w:tab w:val="clear" w:pos="8640"/>
        <w:tab w:val="right" w:pos="851"/>
        <w:tab w:val="left" w:pos="3405"/>
        <w:tab w:val="right" w:pos="8789"/>
      </w:tabs>
      <w:spacing w:after="240"/>
    </w:pPr>
    <w:r>
      <w:rPr>
        <w:noProof/>
      </w:rPr>
      <mc:AlternateContent>
        <mc:Choice Requires="wps">
          <w:drawing>
            <wp:anchor distT="0" distB="0" distL="114300" distR="114300" simplePos="0" relativeHeight="251653120" behindDoc="0" locked="0" layoutInCell="1" allowOverlap="1" wp14:anchorId="36240665" wp14:editId="20538040">
              <wp:simplePos x="0" y="0"/>
              <wp:positionH relativeFrom="column">
                <wp:posOffset>-17780</wp:posOffset>
              </wp:positionH>
              <wp:positionV relativeFrom="paragraph">
                <wp:posOffset>180340</wp:posOffset>
              </wp:positionV>
              <wp:extent cx="5616000" cy="0"/>
              <wp:effectExtent l="0" t="0" r="0" b="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D2E151" id="_x0000_t32" coordsize="21600,21600" o:spt="32" o:oned="t" path="m,l21600,21600e" filled="f">
              <v:path arrowok="t" fillok="f" o:connecttype="none"/>
              <o:lock v:ext="edit" shapetype="t"/>
            </v:shapetype>
            <v:shape id="AutoShape 7" o:spid="_x0000_s1026" type="#_x0000_t32" style="position:absolute;margin-left:-1.4pt;margin-top:14.2pt;width:442.2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"/>
          </w:pict>
        </mc:Fallback>
      </mc:AlternateContent>
    </w:r>
    <w:r w:rsidR="00E5155C" w:rsidRPr="003D5B84">
      <w:t xml:space="preserve">     </w:t>
    </w:r>
    <w:r w:rsidR="00E5155C" w:rsidRPr="003D5B84">
      <w:tab/>
    </w:r>
    <w:r w:rsidR="00C854C1">
      <w:sym w:font="Wingdings" w:char="F072"/>
    </w:r>
    <w:r w:rsidR="00097958" w:rsidRPr="003D5B84">
      <w:t xml:space="preserve"> </w:t>
    </w:r>
    <w:r w:rsidR="00097958" w:rsidRPr="003D5B84">
      <w:tab/>
    </w:r>
    <w:r w:rsidR="003D5B84" w:rsidRPr="003D5B84">
      <w:tab/>
    </w:r>
    <w:r w:rsidR="00097958" w:rsidRPr="003D5B84">
      <w:t xml:space="preserve">       </w:t>
    </w:r>
    <w:r w:rsidR="00E5155C" w:rsidRPr="003D5B84">
      <w:t>ISSN</w:t>
    </w:r>
    <w:r w:rsidR="00DC341B">
      <w:t>:</w:t>
    </w:r>
    <w:r w:rsidR="00E5155C" w:rsidRPr="003D5B84">
      <w:t xml:space="preserve"> </w:t>
    </w:r>
    <w:bookmarkStart w:id="4" w:name="_Hlk24008618"/>
    <w:r w:rsidR="00525D24" w:rsidRPr="008B3F47">
      <w:t>1693-6930</w:t>
    </w:r>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4BB40" w14:textId="77777777" w:rsidR="00097958" w:rsidRPr="003D5B84" w:rsidRDefault="00C3666D" w:rsidP="00F173DD">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0E46CF">
      <w:rPr>
        <w:rStyle w:val="PageNumber"/>
        <w:noProof/>
      </w:rPr>
      <w:t>103</w:t>
    </w:r>
    <w:r w:rsidRPr="003D5B84">
      <w:rPr>
        <w:rStyle w:val="PageNumber"/>
      </w:rPr>
      <w:fldChar w:fldCharType="end"/>
    </w:r>
  </w:p>
  <w:p w14:paraId="72D04B55" w14:textId="75ACA36A" w:rsidR="00097958" w:rsidRPr="003D5B84" w:rsidRDefault="00525D24" w:rsidP="00222701">
    <w:pPr>
      <w:pStyle w:val="Header"/>
      <w:tabs>
        <w:tab w:val="clear" w:pos="4320"/>
        <w:tab w:val="clear" w:pos="8640"/>
        <w:tab w:val="left" w:pos="0"/>
        <w:tab w:val="center" w:pos="4301"/>
        <w:tab w:val="left" w:pos="7938"/>
      </w:tabs>
    </w:pPr>
    <w:r w:rsidRPr="008B3F47">
      <w:rPr>
        <w:noProof/>
        <w:lang w:val="en-GB" w:eastAsia="en-GB"/>
      </w:rPr>
      <w:t>TELKOMNIKA</w:t>
    </w:r>
    <w:r>
      <w:rPr>
        <w:noProof/>
        <w:lang w:val="en-GB" w:eastAsia="en-GB"/>
      </w:rPr>
      <w:t xml:space="preserve"> </w:t>
    </w:r>
    <w:r w:rsidRPr="00B50C1D">
      <w:rPr>
        <w:noProof/>
        <w:lang w:val="en-GB" w:eastAsia="en-GB"/>
      </w:rPr>
      <w:t>Telecommun</w:t>
    </w:r>
    <w:r>
      <w:rPr>
        <w:noProof/>
        <w:lang w:val="en-GB" w:eastAsia="en-GB"/>
      </w:rPr>
      <w:t xml:space="preserve"> Comput El Control</w:t>
    </w:r>
    <w:r w:rsidR="00A93117">
      <w:rPr>
        <w:noProof/>
        <w:lang w:val="en-GB" w:eastAsia="en-GB"/>
      </w:rPr>
      <w:tab/>
    </w:r>
    <w:r w:rsidR="00EF1185" w:rsidRPr="003D5B84">
      <w:tab/>
    </w:r>
    <w:r w:rsidR="00C854C1">
      <w:sym w:font="Wingdings" w:char="F072"/>
    </w:r>
  </w:p>
  <w:p w14:paraId="3BE6E7DA" w14:textId="7CB50A32" w:rsidR="00097958" w:rsidRPr="003D5B84" w:rsidRDefault="00222701" w:rsidP="0094367D">
    <w:pPr>
      <w:pStyle w:val="Header"/>
      <w:ind w:right="360" w:firstLine="360"/>
    </w:pPr>
    <w:r>
      <w:rPr>
        <w:noProof/>
      </w:rPr>
      <mc:AlternateContent>
        <mc:Choice Requires="wps">
          <w:drawing>
            <wp:anchor distT="0" distB="0" distL="114300" distR="114300" simplePos="0" relativeHeight="251659264" behindDoc="0" locked="0" layoutInCell="1" allowOverlap="1" wp14:anchorId="485510DB" wp14:editId="3E6BC9AD">
              <wp:simplePos x="0" y="0"/>
              <wp:positionH relativeFrom="column">
                <wp:posOffset>-17780</wp:posOffset>
              </wp:positionH>
              <wp:positionV relativeFrom="paragraph">
                <wp:posOffset>17780</wp:posOffset>
              </wp:positionV>
              <wp:extent cx="5616000" cy="0"/>
              <wp:effectExtent l="0" t="0" r="0" b="0"/>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EAC380" id="_x0000_t32" coordsize="21600,21600" o:spt="32" o:oned="t" path="m,l21600,21600e" filled="f">
              <v:path arrowok="t" fillok="f" o:connecttype="none"/>
              <o:lock v:ext="edit" shapetype="t"/>
            </v:shapetype>
            <v:shape id="AutoShape 7" o:spid="_x0000_s1026" type="#_x0000_t32" style="position:absolute;margin-left:-1.4pt;margin-top:1.4pt;width:442.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E317" w14:textId="77777777" w:rsidR="00525D24" w:rsidRPr="005936BD" w:rsidRDefault="00525D24" w:rsidP="00525D24">
    <w:pPr>
      <w:pStyle w:val="Header"/>
      <w:tabs>
        <w:tab w:val="clear" w:pos="4320"/>
        <w:tab w:val="clear" w:pos="8640"/>
      </w:tabs>
      <w:ind w:right="45"/>
      <w:rPr>
        <w:b/>
        <w:bCs/>
      </w:rPr>
    </w:pPr>
    <w:r w:rsidRPr="005936BD">
      <w:rPr>
        <w:b/>
        <w:bCs/>
      </w:rPr>
      <w:t>TELKOMNIKA Telecommunication Computing Electronics and Control</w:t>
    </w:r>
  </w:p>
  <w:p w14:paraId="1DC0266F" w14:textId="77777777" w:rsidR="00E554F6" w:rsidRPr="00E554F6" w:rsidRDefault="00E554F6" w:rsidP="00E554F6">
    <w:pPr>
      <w:pStyle w:val="Header"/>
      <w:tabs>
        <w:tab w:val="clear" w:pos="4320"/>
        <w:tab w:val="clear" w:pos="8640"/>
      </w:tabs>
      <w:ind w:right="45"/>
    </w:pPr>
    <w:bookmarkStart w:id="5" w:name="_Hlk80000548"/>
    <w:r w:rsidRPr="00E554F6">
      <w:t>Vol. 99, No. 1, Month 2099, pp. 1~1x</w:t>
    </w:r>
  </w:p>
  <w:bookmarkEnd w:id="5"/>
  <w:p w14:paraId="2A371CCD" w14:textId="1057448B" w:rsidR="00097958" w:rsidRDefault="00525D24" w:rsidP="00525D24">
    <w:pPr>
      <w:pStyle w:val="Header"/>
      <w:tabs>
        <w:tab w:val="clear" w:pos="4320"/>
        <w:tab w:val="clear" w:pos="8640"/>
        <w:tab w:val="left" w:pos="7938"/>
        <w:tab w:val="right" w:pos="8789"/>
      </w:tabs>
      <w:rPr>
        <w:rStyle w:val="PageNumber"/>
      </w:rPr>
    </w:pPr>
    <w:r w:rsidRPr="005936BD">
      <w:t xml:space="preserve">ISSN: </w:t>
    </w:r>
    <w:bookmarkStart w:id="6" w:name="_Hlk24008550"/>
    <w:r w:rsidRPr="005936BD">
      <w:t>1693-6930</w:t>
    </w:r>
    <w:bookmarkEnd w:id="6"/>
    <w:r w:rsidRPr="005936BD">
      <w:t>, DOI: 10.12928/TELKOMNIKA.v</w:t>
    </w:r>
    <w:r w:rsidR="00E554F6">
      <w:t>99</w:t>
    </w:r>
    <w:r w:rsidRPr="005936BD">
      <w:t>i</w:t>
    </w:r>
    <w:r w:rsidR="00E554F6">
      <w:t>1</w:t>
    </w:r>
    <w:r w:rsidRPr="005936BD">
      <w:t>.paper</w:t>
    </w:r>
    <w:r>
      <w:t>ID</w:t>
    </w:r>
    <w:r w:rsidR="008B060F" w:rsidRPr="003D5B84">
      <w:tab/>
    </w:r>
    <w:r w:rsidR="00C854C1">
      <w:sym w:font="Wingdings" w:char="F072"/>
    </w:r>
    <w:r w:rsidR="00097958" w:rsidRPr="003D5B84">
      <w:t xml:space="preserve">   </w:t>
    </w:r>
    <w:r w:rsidR="00855965" w:rsidRPr="003D5B84">
      <w:t xml:space="preserve"> </w:t>
    </w:r>
    <w:r w:rsidR="00E5155C" w:rsidRPr="003D5B84">
      <w:tab/>
    </w:r>
    <w:r w:rsidR="00C3666D" w:rsidRPr="003D5B84">
      <w:rPr>
        <w:rStyle w:val="PageNumber"/>
      </w:rPr>
      <w:fldChar w:fldCharType="begin"/>
    </w:r>
    <w:r w:rsidR="00097958" w:rsidRPr="003D5B84">
      <w:rPr>
        <w:rStyle w:val="PageNumber"/>
      </w:rPr>
      <w:instrText xml:space="preserve"> PAGE </w:instrText>
    </w:r>
    <w:r w:rsidR="00C3666D" w:rsidRPr="003D5B84">
      <w:rPr>
        <w:rStyle w:val="PageNumber"/>
      </w:rPr>
      <w:fldChar w:fldCharType="separate"/>
    </w:r>
    <w:r w:rsidR="00656AAA">
      <w:rPr>
        <w:rStyle w:val="PageNumber"/>
        <w:noProof/>
      </w:rPr>
      <w:t>101</w:t>
    </w:r>
    <w:r w:rsidR="00C3666D" w:rsidRPr="003D5B84">
      <w:rPr>
        <w:rStyle w:val="PageNumber"/>
      </w:rPr>
      <w:fldChar w:fldCharType="end"/>
    </w:r>
    <w:r w:rsidR="00050148">
      <w:rPr>
        <w:noProof/>
      </w:rPr>
      <mc:AlternateContent>
        <mc:Choice Requires="wps">
          <w:drawing>
            <wp:anchor distT="0" distB="0" distL="114300" distR="114300" simplePos="0" relativeHeight="251655680" behindDoc="0" locked="0" layoutInCell="1" allowOverlap="1" wp14:anchorId="480481AD" wp14:editId="65CB1E64">
              <wp:simplePos x="0" y="0"/>
              <wp:positionH relativeFrom="column">
                <wp:posOffset>-19050</wp:posOffset>
              </wp:positionH>
              <wp:positionV relativeFrom="paragraph">
                <wp:posOffset>180975</wp:posOffset>
              </wp:positionV>
              <wp:extent cx="5616000" cy="0"/>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925397" id="_x0000_t32" coordsize="21600,21600" o:spt="32" o:oned="t" path="m,l21600,21600e" filled="f">
              <v:path arrowok="t" fillok="f" o:connecttype="none"/>
              <o:lock v:ext="edit" shapetype="t"/>
            </v:shapetype>
            <v:shape id="AutoShape 6" o:spid="_x0000_s1026" type="#_x0000_t32" style="position:absolute;margin-left:-1.5pt;margin-top:14.25pt;width:442.2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"/>
          </w:pict>
        </mc:Fallback>
      </mc:AlternateContent>
    </w:r>
    <w:r w:rsidR="00097958" w:rsidRPr="003D5B84">
      <w:rPr>
        <w:rStyle w:val="PageNumber"/>
      </w:rPr>
      <w:tab/>
    </w:r>
  </w:p>
  <w:p w14:paraId="0F8E6846" w14:textId="77777777" w:rsidR="00E77E1F" w:rsidRPr="003D5B84" w:rsidRDefault="00E77E1F" w:rsidP="00E77E1F">
    <w:pPr>
      <w:pStyle w:val="Header"/>
      <w:tabs>
        <w:tab w:val="clear" w:pos="4320"/>
        <w:tab w:val="clear" w:pos="8640"/>
        <w:tab w:val="left" w:pos="7938"/>
        <w:tab w:val="right" w:pos="8789"/>
      </w:tabs>
      <w:rPr>
        <w:rStyle w:val="PageNumbe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73EE2"/>
    <w:multiLevelType w:val="multilevel"/>
    <w:tmpl w:val="2BB4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C65574"/>
    <w:multiLevelType w:val="multilevel"/>
    <w:tmpl w:val="FFFFFFFF"/>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2FB730A1"/>
    <w:multiLevelType w:val="hybridMultilevel"/>
    <w:tmpl w:val="FFFFFFFF"/>
    <w:lvl w:ilvl="0" w:tplc="04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34AB41BE"/>
    <w:multiLevelType w:val="multilevel"/>
    <w:tmpl w:val="AB46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044396E"/>
    <w:multiLevelType w:val="hybridMultilevel"/>
    <w:tmpl w:val="D4988C54"/>
    <w:lvl w:ilvl="0" w:tplc="C78A85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4" w15:restartNumberingAfterBreak="0">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1984878"/>
    <w:multiLevelType w:val="hybridMultilevel"/>
    <w:tmpl w:val="C912726A"/>
    <w:lvl w:ilvl="0" w:tplc="38D49E24">
      <w:start w:val="1"/>
      <w:numFmt w:val="decimal"/>
      <w:lvlText w:val="[%1]"/>
      <w:lvlJc w:val="left"/>
      <w:pPr>
        <w:ind w:left="360" w:hanging="360"/>
      </w:pPr>
      <w:rPr>
        <w:rFonts w:ascii="Times New Roman" w:hAnsi="Times New Roman" w:cs="Times New Roman" w:hint="default"/>
        <w:b/>
        <w:bCs/>
        <w:sz w:val="18"/>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9" w15:restartNumberingAfterBreak="0">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20" w15:restartNumberingAfterBreak="0">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23" w15:restartNumberingAfterBreak="0">
    <w:nsid w:val="7F6C2EBC"/>
    <w:multiLevelType w:val="hybridMultilevel"/>
    <w:tmpl w:val="52C8553A"/>
    <w:lvl w:ilvl="0" w:tplc="426A38D2">
      <w:start w:val="1"/>
      <w:numFmt w:val="bullet"/>
      <w:lvlText w:val="-"/>
      <w:lvlJc w:val="left"/>
      <w:pPr>
        <w:ind w:left="1429" w:hanging="360"/>
      </w:pPr>
      <w:rPr>
        <w:rFonts w:ascii="Calibri" w:hAnsi="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16cid:durableId="1622565295">
    <w:abstractNumId w:val="18"/>
  </w:num>
  <w:num w:numId="2" w16cid:durableId="1649673720">
    <w:abstractNumId w:val="13"/>
  </w:num>
  <w:num w:numId="3" w16cid:durableId="153960600">
    <w:abstractNumId w:val="22"/>
  </w:num>
  <w:num w:numId="4" w16cid:durableId="365638610">
    <w:abstractNumId w:val="12"/>
  </w:num>
  <w:num w:numId="5" w16cid:durableId="1428035558">
    <w:abstractNumId w:val="15"/>
  </w:num>
  <w:num w:numId="6" w16cid:durableId="1598173555">
    <w:abstractNumId w:val="19"/>
  </w:num>
  <w:num w:numId="7" w16cid:durableId="1047141778">
    <w:abstractNumId w:val="16"/>
  </w:num>
  <w:num w:numId="8" w16cid:durableId="132715508">
    <w:abstractNumId w:val="14"/>
  </w:num>
  <w:num w:numId="9" w16cid:durableId="1145126320">
    <w:abstractNumId w:val="10"/>
  </w:num>
  <w:num w:numId="10" w16cid:durableId="987975090">
    <w:abstractNumId w:val="2"/>
  </w:num>
  <w:num w:numId="11" w16cid:durableId="648098414">
    <w:abstractNumId w:val="1"/>
  </w:num>
  <w:num w:numId="12" w16cid:durableId="1334527560">
    <w:abstractNumId w:val="7"/>
  </w:num>
  <w:num w:numId="13" w16cid:durableId="457340279">
    <w:abstractNumId w:val="3"/>
  </w:num>
  <w:num w:numId="14" w16cid:durableId="311105422">
    <w:abstractNumId w:val="8"/>
  </w:num>
  <w:num w:numId="15" w16cid:durableId="1975867361">
    <w:abstractNumId w:val="21"/>
  </w:num>
  <w:num w:numId="16" w16cid:durableId="1476531473">
    <w:abstractNumId w:val="9"/>
  </w:num>
  <w:num w:numId="17" w16cid:durableId="1261530051">
    <w:abstractNumId w:val="20"/>
  </w:num>
  <w:num w:numId="18" w16cid:durableId="3818302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05700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4763131">
    <w:abstractNumId w:val="17"/>
  </w:num>
  <w:num w:numId="21" w16cid:durableId="976639653">
    <w:abstractNumId w:val="11"/>
  </w:num>
  <w:num w:numId="22" w16cid:durableId="394009799">
    <w:abstractNumId w:val="11"/>
  </w:num>
  <w:num w:numId="23" w16cid:durableId="1111123382">
    <w:abstractNumId w:val="23"/>
  </w:num>
  <w:num w:numId="24" w16cid:durableId="1267150856">
    <w:abstractNumId w:val="4"/>
  </w:num>
  <w:num w:numId="25" w16cid:durableId="1400862579">
    <w:abstractNumId w:val="5"/>
  </w:num>
  <w:num w:numId="26" w16cid:durableId="1427459223">
    <w:abstractNumId w:val="0"/>
  </w:num>
  <w:num w:numId="27" w16cid:durableId="213833614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AC6"/>
    <w:rsid w:val="000013CF"/>
    <w:rsid w:val="00002882"/>
    <w:rsid w:val="0000385F"/>
    <w:rsid w:val="00005EFC"/>
    <w:rsid w:val="00007744"/>
    <w:rsid w:val="000106D0"/>
    <w:rsid w:val="00012CEF"/>
    <w:rsid w:val="00014633"/>
    <w:rsid w:val="000157FD"/>
    <w:rsid w:val="00015F2A"/>
    <w:rsid w:val="00017858"/>
    <w:rsid w:val="00022D47"/>
    <w:rsid w:val="00027142"/>
    <w:rsid w:val="000279BE"/>
    <w:rsid w:val="00034C84"/>
    <w:rsid w:val="000416A3"/>
    <w:rsid w:val="000437AE"/>
    <w:rsid w:val="000442C6"/>
    <w:rsid w:val="000474E3"/>
    <w:rsid w:val="00047710"/>
    <w:rsid w:val="00050148"/>
    <w:rsid w:val="000523C5"/>
    <w:rsid w:val="00053FB7"/>
    <w:rsid w:val="0006020A"/>
    <w:rsid w:val="00060330"/>
    <w:rsid w:val="00060F5C"/>
    <w:rsid w:val="00061D77"/>
    <w:rsid w:val="00062720"/>
    <w:rsid w:val="00062EE6"/>
    <w:rsid w:val="00064AB2"/>
    <w:rsid w:val="00065191"/>
    <w:rsid w:val="00066063"/>
    <w:rsid w:val="0007067D"/>
    <w:rsid w:val="0007154C"/>
    <w:rsid w:val="0007236F"/>
    <w:rsid w:val="00073422"/>
    <w:rsid w:val="00073635"/>
    <w:rsid w:val="00075E2D"/>
    <w:rsid w:val="00076C16"/>
    <w:rsid w:val="000776D4"/>
    <w:rsid w:val="00080CCD"/>
    <w:rsid w:val="000830A2"/>
    <w:rsid w:val="00083B9D"/>
    <w:rsid w:val="00083DD6"/>
    <w:rsid w:val="00085121"/>
    <w:rsid w:val="00085D1C"/>
    <w:rsid w:val="00086551"/>
    <w:rsid w:val="000877AC"/>
    <w:rsid w:val="00087876"/>
    <w:rsid w:val="00087AF7"/>
    <w:rsid w:val="00090B78"/>
    <w:rsid w:val="00091730"/>
    <w:rsid w:val="0009296C"/>
    <w:rsid w:val="00093380"/>
    <w:rsid w:val="00094EB8"/>
    <w:rsid w:val="00095C3E"/>
    <w:rsid w:val="00096883"/>
    <w:rsid w:val="000973CC"/>
    <w:rsid w:val="00097958"/>
    <w:rsid w:val="00097E2D"/>
    <w:rsid w:val="000A15DA"/>
    <w:rsid w:val="000A1A82"/>
    <w:rsid w:val="000A592D"/>
    <w:rsid w:val="000A643C"/>
    <w:rsid w:val="000A7ACA"/>
    <w:rsid w:val="000B0641"/>
    <w:rsid w:val="000B1AEE"/>
    <w:rsid w:val="000B5480"/>
    <w:rsid w:val="000B682B"/>
    <w:rsid w:val="000C03DA"/>
    <w:rsid w:val="000C4B17"/>
    <w:rsid w:val="000C730A"/>
    <w:rsid w:val="000D099B"/>
    <w:rsid w:val="000D2EB6"/>
    <w:rsid w:val="000D3712"/>
    <w:rsid w:val="000D50C8"/>
    <w:rsid w:val="000D6591"/>
    <w:rsid w:val="000D67F7"/>
    <w:rsid w:val="000D6BC3"/>
    <w:rsid w:val="000E0AE1"/>
    <w:rsid w:val="000E0C84"/>
    <w:rsid w:val="000E0CE9"/>
    <w:rsid w:val="000E0E3C"/>
    <w:rsid w:val="000E1C9D"/>
    <w:rsid w:val="000E28E0"/>
    <w:rsid w:val="000E46C5"/>
    <w:rsid w:val="000E46CF"/>
    <w:rsid w:val="000E4FD6"/>
    <w:rsid w:val="000E708C"/>
    <w:rsid w:val="000F279B"/>
    <w:rsid w:val="000F29E1"/>
    <w:rsid w:val="000F61E2"/>
    <w:rsid w:val="000F703D"/>
    <w:rsid w:val="000F7ED5"/>
    <w:rsid w:val="0010046E"/>
    <w:rsid w:val="00102A61"/>
    <w:rsid w:val="001041EB"/>
    <w:rsid w:val="001045B1"/>
    <w:rsid w:val="00104BF1"/>
    <w:rsid w:val="00105D69"/>
    <w:rsid w:val="00106F02"/>
    <w:rsid w:val="001078A8"/>
    <w:rsid w:val="00107904"/>
    <w:rsid w:val="00111779"/>
    <w:rsid w:val="001129DE"/>
    <w:rsid w:val="0011369D"/>
    <w:rsid w:val="00113F18"/>
    <w:rsid w:val="00114470"/>
    <w:rsid w:val="00117326"/>
    <w:rsid w:val="00117C85"/>
    <w:rsid w:val="00121C37"/>
    <w:rsid w:val="00122833"/>
    <w:rsid w:val="0012288F"/>
    <w:rsid w:val="00122C6F"/>
    <w:rsid w:val="0012593C"/>
    <w:rsid w:val="00125C41"/>
    <w:rsid w:val="00126B1A"/>
    <w:rsid w:val="0013179E"/>
    <w:rsid w:val="00131A6C"/>
    <w:rsid w:val="00131E4C"/>
    <w:rsid w:val="00133B59"/>
    <w:rsid w:val="001363DF"/>
    <w:rsid w:val="00136716"/>
    <w:rsid w:val="00137465"/>
    <w:rsid w:val="00137E25"/>
    <w:rsid w:val="00137F36"/>
    <w:rsid w:val="00140F32"/>
    <w:rsid w:val="001414E2"/>
    <w:rsid w:val="001434C3"/>
    <w:rsid w:val="001441CB"/>
    <w:rsid w:val="00144CB0"/>
    <w:rsid w:val="00145453"/>
    <w:rsid w:val="0014611F"/>
    <w:rsid w:val="00146861"/>
    <w:rsid w:val="00146FBB"/>
    <w:rsid w:val="001517E4"/>
    <w:rsid w:val="00151E7C"/>
    <w:rsid w:val="00153387"/>
    <w:rsid w:val="00153B62"/>
    <w:rsid w:val="00153D77"/>
    <w:rsid w:val="00154C55"/>
    <w:rsid w:val="00157C06"/>
    <w:rsid w:val="00161845"/>
    <w:rsid w:val="00162849"/>
    <w:rsid w:val="00166432"/>
    <w:rsid w:val="00167012"/>
    <w:rsid w:val="001671A8"/>
    <w:rsid w:val="0016761A"/>
    <w:rsid w:val="00167BE2"/>
    <w:rsid w:val="0017238E"/>
    <w:rsid w:val="00177E2C"/>
    <w:rsid w:val="00180992"/>
    <w:rsid w:val="00180FD2"/>
    <w:rsid w:val="00180FD4"/>
    <w:rsid w:val="001813BC"/>
    <w:rsid w:val="00181509"/>
    <w:rsid w:val="00181965"/>
    <w:rsid w:val="00185202"/>
    <w:rsid w:val="00187B69"/>
    <w:rsid w:val="0019050C"/>
    <w:rsid w:val="00192E8C"/>
    <w:rsid w:val="0019377B"/>
    <w:rsid w:val="0019391D"/>
    <w:rsid w:val="00193F7B"/>
    <w:rsid w:val="00195579"/>
    <w:rsid w:val="001A0839"/>
    <w:rsid w:val="001A33EF"/>
    <w:rsid w:val="001B2439"/>
    <w:rsid w:val="001B2EF9"/>
    <w:rsid w:val="001B4AB3"/>
    <w:rsid w:val="001B4EAA"/>
    <w:rsid w:val="001B5250"/>
    <w:rsid w:val="001B5719"/>
    <w:rsid w:val="001B621C"/>
    <w:rsid w:val="001B64D0"/>
    <w:rsid w:val="001B7915"/>
    <w:rsid w:val="001C0FE6"/>
    <w:rsid w:val="001C19EB"/>
    <w:rsid w:val="001C1DDC"/>
    <w:rsid w:val="001C7AC5"/>
    <w:rsid w:val="001D04CA"/>
    <w:rsid w:val="001D19C3"/>
    <w:rsid w:val="001D218B"/>
    <w:rsid w:val="001D4493"/>
    <w:rsid w:val="001E0AB3"/>
    <w:rsid w:val="001E1922"/>
    <w:rsid w:val="001E2071"/>
    <w:rsid w:val="001E31DF"/>
    <w:rsid w:val="001E4341"/>
    <w:rsid w:val="001E5580"/>
    <w:rsid w:val="001E5CFB"/>
    <w:rsid w:val="001E608B"/>
    <w:rsid w:val="001E69C1"/>
    <w:rsid w:val="001E7DCD"/>
    <w:rsid w:val="001E7FFA"/>
    <w:rsid w:val="001F0AFC"/>
    <w:rsid w:val="001F470F"/>
    <w:rsid w:val="001F4ACD"/>
    <w:rsid w:val="001F5105"/>
    <w:rsid w:val="001F6170"/>
    <w:rsid w:val="001F63D7"/>
    <w:rsid w:val="001F6ACF"/>
    <w:rsid w:val="001F6FB1"/>
    <w:rsid w:val="00204431"/>
    <w:rsid w:val="0020464A"/>
    <w:rsid w:val="00204A25"/>
    <w:rsid w:val="00205B3B"/>
    <w:rsid w:val="0020608E"/>
    <w:rsid w:val="002073B6"/>
    <w:rsid w:val="002076CA"/>
    <w:rsid w:val="002079DD"/>
    <w:rsid w:val="00212DCC"/>
    <w:rsid w:val="002141C1"/>
    <w:rsid w:val="00215A82"/>
    <w:rsid w:val="00216F2A"/>
    <w:rsid w:val="00220914"/>
    <w:rsid w:val="0022191D"/>
    <w:rsid w:val="00221D61"/>
    <w:rsid w:val="00221FB3"/>
    <w:rsid w:val="002224C4"/>
    <w:rsid w:val="00222701"/>
    <w:rsid w:val="00224456"/>
    <w:rsid w:val="00225BEA"/>
    <w:rsid w:val="00225C1C"/>
    <w:rsid w:val="002264FA"/>
    <w:rsid w:val="00230440"/>
    <w:rsid w:val="00230AAB"/>
    <w:rsid w:val="00231A19"/>
    <w:rsid w:val="00232081"/>
    <w:rsid w:val="00232DA1"/>
    <w:rsid w:val="002351A8"/>
    <w:rsid w:val="002351E6"/>
    <w:rsid w:val="00236E76"/>
    <w:rsid w:val="002378BD"/>
    <w:rsid w:val="00237B26"/>
    <w:rsid w:val="00240303"/>
    <w:rsid w:val="0024180A"/>
    <w:rsid w:val="0024268D"/>
    <w:rsid w:val="00250442"/>
    <w:rsid w:val="00250A66"/>
    <w:rsid w:val="00254EC2"/>
    <w:rsid w:val="002550AB"/>
    <w:rsid w:val="00255388"/>
    <w:rsid w:val="00256322"/>
    <w:rsid w:val="00256662"/>
    <w:rsid w:val="002575A8"/>
    <w:rsid w:val="00260476"/>
    <w:rsid w:val="00261B88"/>
    <w:rsid w:val="0026229E"/>
    <w:rsid w:val="002622CD"/>
    <w:rsid w:val="00266574"/>
    <w:rsid w:val="002668F8"/>
    <w:rsid w:val="00266CA9"/>
    <w:rsid w:val="00270E78"/>
    <w:rsid w:val="00271390"/>
    <w:rsid w:val="002714E9"/>
    <w:rsid w:val="002718C5"/>
    <w:rsid w:val="00271AB9"/>
    <w:rsid w:val="0027245E"/>
    <w:rsid w:val="002743A4"/>
    <w:rsid w:val="00274BCC"/>
    <w:rsid w:val="00275406"/>
    <w:rsid w:val="002769E7"/>
    <w:rsid w:val="00277772"/>
    <w:rsid w:val="00281882"/>
    <w:rsid w:val="00281D99"/>
    <w:rsid w:val="002821B9"/>
    <w:rsid w:val="002833E0"/>
    <w:rsid w:val="0028450D"/>
    <w:rsid w:val="00291EBF"/>
    <w:rsid w:val="0029430B"/>
    <w:rsid w:val="00296D8E"/>
    <w:rsid w:val="002A0772"/>
    <w:rsid w:val="002A276C"/>
    <w:rsid w:val="002B0601"/>
    <w:rsid w:val="002B10C7"/>
    <w:rsid w:val="002B66EF"/>
    <w:rsid w:val="002B6EC9"/>
    <w:rsid w:val="002B7609"/>
    <w:rsid w:val="002C0665"/>
    <w:rsid w:val="002C2C92"/>
    <w:rsid w:val="002C4749"/>
    <w:rsid w:val="002C49CF"/>
    <w:rsid w:val="002C6317"/>
    <w:rsid w:val="002D07B9"/>
    <w:rsid w:val="002D0C71"/>
    <w:rsid w:val="002D0F04"/>
    <w:rsid w:val="002D31A6"/>
    <w:rsid w:val="002D4A56"/>
    <w:rsid w:val="002D797A"/>
    <w:rsid w:val="002E0BC4"/>
    <w:rsid w:val="002E184C"/>
    <w:rsid w:val="002E2CAE"/>
    <w:rsid w:val="002E60FC"/>
    <w:rsid w:val="002E6409"/>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1B83"/>
    <w:rsid w:val="00332063"/>
    <w:rsid w:val="00332EAD"/>
    <w:rsid w:val="00333AB9"/>
    <w:rsid w:val="00333C06"/>
    <w:rsid w:val="0033459B"/>
    <w:rsid w:val="00335BE8"/>
    <w:rsid w:val="00337C87"/>
    <w:rsid w:val="00340C2E"/>
    <w:rsid w:val="0034265F"/>
    <w:rsid w:val="003437DD"/>
    <w:rsid w:val="00343A49"/>
    <w:rsid w:val="0034452C"/>
    <w:rsid w:val="00346441"/>
    <w:rsid w:val="003475EC"/>
    <w:rsid w:val="0035076B"/>
    <w:rsid w:val="00352BEB"/>
    <w:rsid w:val="00353885"/>
    <w:rsid w:val="00354A58"/>
    <w:rsid w:val="00356070"/>
    <w:rsid w:val="00361EB1"/>
    <w:rsid w:val="003629D1"/>
    <w:rsid w:val="003637CE"/>
    <w:rsid w:val="00366670"/>
    <w:rsid w:val="003715EC"/>
    <w:rsid w:val="00373753"/>
    <w:rsid w:val="0037476F"/>
    <w:rsid w:val="003751C8"/>
    <w:rsid w:val="00376867"/>
    <w:rsid w:val="00376A96"/>
    <w:rsid w:val="003772AC"/>
    <w:rsid w:val="003809D4"/>
    <w:rsid w:val="0038168A"/>
    <w:rsid w:val="00381E56"/>
    <w:rsid w:val="003826FF"/>
    <w:rsid w:val="00393D9D"/>
    <w:rsid w:val="00393E61"/>
    <w:rsid w:val="00396D02"/>
    <w:rsid w:val="003A0041"/>
    <w:rsid w:val="003A1C3E"/>
    <w:rsid w:val="003A2810"/>
    <w:rsid w:val="003A2970"/>
    <w:rsid w:val="003A5088"/>
    <w:rsid w:val="003A6195"/>
    <w:rsid w:val="003A662B"/>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578B"/>
    <w:rsid w:val="003C72E2"/>
    <w:rsid w:val="003D07D2"/>
    <w:rsid w:val="003D5B84"/>
    <w:rsid w:val="003D6B19"/>
    <w:rsid w:val="003D79CF"/>
    <w:rsid w:val="003E0207"/>
    <w:rsid w:val="003E0E36"/>
    <w:rsid w:val="003E304D"/>
    <w:rsid w:val="003E4AA5"/>
    <w:rsid w:val="003E4DD5"/>
    <w:rsid w:val="003F0964"/>
    <w:rsid w:val="003F18A1"/>
    <w:rsid w:val="003F1D93"/>
    <w:rsid w:val="003F2EB6"/>
    <w:rsid w:val="003F4897"/>
    <w:rsid w:val="003F6587"/>
    <w:rsid w:val="00402C7D"/>
    <w:rsid w:val="00403A74"/>
    <w:rsid w:val="00407351"/>
    <w:rsid w:val="00407C2D"/>
    <w:rsid w:val="004106DF"/>
    <w:rsid w:val="00411A71"/>
    <w:rsid w:val="00411C0C"/>
    <w:rsid w:val="0041364A"/>
    <w:rsid w:val="0041399A"/>
    <w:rsid w:val="00414535"/>
    <w:rsid w:val="00414EA0"/>
    <w:rsid w:val="00420D64"/>
    <w:rsid w:val="00424E85"/>
    <w:rsid w:val="00425BE9"/>
    <w:rsid w:val="00427072"/>
    <w:rsid w:val="0043585C"/>
    <w:rsid w:val="00441F35"/>
    <w:rsid w:val="00443205"/>
    <w:rsid w:val="004439D2"/>
    <w:rsid w:val="004503E9"/>
    <w:rsid w:val="00453463"/>
    <w:rsid w:val="00453F49"/>
    <w:rsid w:val="00454966"/>
    <w:rsid w:val="004550E4"/>
    <w:rsid w:val="004637E8"/>
    <w:rsid w:val="00467368"/>
    <w:rsid w:val="004674CD"/>
    <w:rsid w:val="004710EE"/>
    <w:rsid w:val="00472E56"/>
    <w:rsid w:val="004740EC"/>
    <w:rsid w:val="004750E1"/>
    <w:rsid w:val="00480A13"/>
    <w:rsid w:val="004819CF"/>
    <w:rsid w:val="00481DA2"/>
    <w:rsid w:val="00482168"/>
    <w:rsid w:val="00482432"/>
    <w:rsid w:val="00483565"/>
    <w:rsid w:val="00484866"/>
    <w:rsid w:val="004859D6"/>
    <w:rsid w:val="00485FD1"/>
    <w:rsid w:val="0048797E"/>
    <w:rsid w:val="00487DD3"/>
    <w:rsid w:val="004902C8"/>
    <w:rsid w:val="004905D4"/>
    <w:rsid w:val="00492E44"/>
    <w:rsid w:val="004947B9"/>
    <w:rsid w:val="0049514C"/>
    <w:rsid w:val="004963E0"/>
    <w:rsid w:val="00496DFD"/>
    <w:rsid w:val="004A0C8B"/>
    <w:rsid w:val="004A187E"/>
    <w:rsid w:val="004A1D04"/>
    <w:rsid w:val="004A1F5C"/>
    <w:rsid w:val="004A335F"/>
    <w:rsid w:val="004A3F3D"/>
    <w:rsid w:val="004A4FDB"/>
    <w:rsid w:val="004A5FC0"/>
    <w:rsid w:val="004A7C83"/>
    <w:rsid w:val="004B1FFE"/>
    <w:rsid w:val="004B2F8C"/>
    <w:rsid w:val="004B4EDE"/>
    <w:rsid w:val="004B589F"/>
    <w:rsid w:val="004B661B"/>
    <w:rsid w:val="004B76DC"/>
    <w:rsid w:val="004C0B2C"/>
    <w:rsid w:val="004C1E2F"/>
    <w:rsid w:val="004C3BEB"/>
    <w:rsid w:val="004C59ED"/>
    <w:rsid w:val="004C65D5"/>
    <w:rsid w:val="004D1340"/>
    <w:rsid w:val="004D7295"/>
    <w:rsid w:val="004E03B8"/>
    <w:rsid w:val="004E140A"/>
    <w:rsid w:val="004E154B"/>
    <w:rsid w:val="004E1914"/>
    <w:rsid w:val="004E3613"/>
    <w:rsid w:val="004E3AFD"/>
    <w:rsid w:val="004E3CAD"/>
    <w:rsid w:val="004E6C69"/>
    <w:rsid w:val="004E7D77"/>
    <w:rsid w:val="004F101E"/>
    <w:rsid w:val="004F2A11"/>
    <w:rsid w:val="004F3166"/>
    <w:rsid w:val="004F3208"/>
    <w:rsid w:val="004F4003"/>
    <w:rsid w:val="004F54D2"/>
    <w:rsid w:val="004F6193"/>
    <w:rsid w:val="00500785"/>
    <w:rsid w:val="00501713"/>
    <w:rsid w:val="00505F41"/>
    <w:rsid w:val="0050662D"/>
    <w:rsid w:val="0050794C"/>
    <w:rsid w:val="0051075B"/>
    <w:rsid w:val="00511236"/>
    <w:rsid w:val="00511539"/>
    <w:rsid w:val="00512DE0"/>
    <w:rsid w:val="0051361F"/>
    <w:rsid w:val="00515455"/>
    <w:rsid w:val="005160A8"/>
    <w:rsid w:val="00516317"/>
    <w:rsid w:val="005174FF"/>
    <w:rsid w:val="00520EC3"/>
    <w:rsid w:val="0052138C"/>
    <w:rsid w:val="005213A1"/>
    <w:rsid w:val="00521EC1"/>
    <w:rsid w:val="00523156"/>
    <w:rsid w:val="00523362"/>
    <w:rsid w:val="00523B26"/>
    <w:rsid w:val="0052442F"/>
    <w:rsid w:val="00525D24"/>
    <w:rsid w:val="00526CFA"/>
    <w:rsid w:val="00530415"/>
    <w:rsid w:val="0053095F"/>
    <w:rsid w:val="00530CAF"/>
    <w:rsid w:val="0053172B"/>
    <w:rsid w:val="00532941"/>
    <w:rsid w:val="005342C1"/>
    <w:rsid w:val="00535A39"/>
    <w:rsid w:val="005373E3"/>
    <w:rsid w:val="00540DCE"/>
    <w:rsid w:val="00540DD7"/>
    <w:rsid w:val="00540F25"/>
    <w:rsid w:val="00541F86"/>
    <w:rsid w:val="00541FCB"/>
    <w:rsid w:val="0054283A"/>
    <w:rsid w:val="00545E9C"/>
    <w:rsid w:val="00547658"/>
    <w:rsid w:val="0054768C"/>
    <w:rsid w:val="0055343D"/>
    <w:rsid w:val="0055649A"/>
    <w:rsid w:val="00563102"/>
    <w:rsid w:val="00565F0F"/>
    <w:rsid w:val="00572013"/>
    <w:rsid w:val="00573257"/>
    <w:rsid w:val="00575F6D"/>
    <w:rsid w:val="005778F7"/>
    <w:rsid w:val="00577A3F"/>
    <w:rsid w:val="005805DF"/>
    <w:rsid w:val="0058279C"/>
    <w:rsid w:val="0058326E"/>
    <w:rsid w:val="005833B8"/>
    <w:rsid w:val="00583A03"/>
    <w:rsid w:val="005841BA"/>
    <w:rsid w:val="00584301"/>
    <w:rsid w:val="005857EE"/>
    <w:rsid w:val="005877F2"/>
    <w:rsid w:val="00590BD4"/>
    <w:rsid w:val="00592442"/>
    <w:rsid w:val="0059283B"/>
    <w:rsid w:val="00593E92"/>
    <w:rsid w:val="005949F1"/>
    <w:rsid w:val="00594C35"/>
    <w:rsid w:val="005956F7"/>
    <w:rsid w:val="00595CB2"/>
    <w:rsid w:val="005978C8"/>
    <w:rsid w:val="005A047A"/>
    <w:rsid w:val="005A0A0F"/>
    <w:rsid w:val="005A1AD0"/>
    <w:rsid w:val="005A2361"/>
    <w:rsid w:val="005A24ED"/>
    <w:rsid w:val="005A2573"/>
    <w:rsid w:val="005A4783"/>
    <w:rsid w:val="005A69EC"/>
    <w:rsid w:val="005A6B87"/>
    <w:rsid w:val="005B0825"/>
    <w:rsid w:val="005B0A84"/>
    <w:rsid w:val="005B2D16"/>
    <w:rsid w:val="005B4DAF"/>
    <w:rsid w:val="005B56A0"/>
    <w:rsid w:val="005B5788"/>
    <w:rsid w:val="005B60D5"/>
    <w:rsid w:val="005B693A"/>
    <w:rsid w:val="005C0292"/>
    <w:rsid w:val="005C11D6"/>
    <w:rsid w:val="005C12EA"/>
    <w:rsid w:val="005C1759"/>
    <w:rsid w:val="005C234E"/>
    <w:rsid w:val="005C4941"/>
    <w:rsid w:val="005D02EE"/>
    <w:rsid w:val="005D0C1B"/>
    <w:rsid w:val="005D210E"/>
    <w:rsid w:val="005D3D27"/>
    <w:rsid w:val="005D464B"/>
    <w:rsid w:val="005D7D3A"/>
    <w:rsid w:val="005D7EB1"/>
    <w:rsid w:val="005E31C5"/>
    <w:rsid w:val="005E51F9"/>
    <w:rsid w:val="005E6EF7"/>
    <w:rsid w:val="005E7007"/>
    <w:rsid w:val="005E736A"/>
    <w:rsid w:val="005E75FC"/>
    <w:rsid w:val="005F042D"/>
    <w:rsid w:val="005F3D1C"/>
    <w:rsid w:val="005F534C"/>
    <w:rsid w:val="005F75F8"/>
    <w:rsid w:val="0060348A"/>
    <w:rsid w:val="0060379D"/>
    <w:rsid w:val="006044C7"/>
    <w:rsid w:val="00612242"/>
    <w:rsid w:val="006123B6"/>
    <w:rsid w:val="00613977"/>
    <w:rsid w:val="0061627D"/>
    <w:rsid w:val="00617711"/>
    <w:rsid w:val="006206C7"/>
    <w:rsid w:val="00622EC4"/>
    <w:rsid w:val="0062488B"/>
    <w:rsid w:val="006327F1"/>
    <w:rsid w:val="00636167"/>
    <w:rsid w:val="00644417"/>
    <w:rsid w:val="00647075"/>
    <w:rsid w:val="00652EBE"/>
    <w:rsid w:val="006549EF"/>
    <w:rsid w:val="00655972"/>
    <w:rsid w:val="00655C14"/>
    <w:rsid w:val="00656420"/>
    <w:rsid w:val="0065699B"/>
    <w:rsid w:val="00656AAA"/>
    <w:rsid w:val="00657116"/>
    <w:rsid w:val="00662070"/>
    <w:rsid w:val="0066237A"/>
    <w:rsid w:val="006628A9"/>
    <w:rsid w:val="0066416E"/>
    <w:rsid w:val="00665A9F"/>
    <w:rsid w:val="00665B37"/>
    <w:rsid w:val="00665DA0"/>
    <w:rsid w:val="006719D8"/>
    <w:rsid w:val="0067364F"/>
    <w:rsid w:val="00675D81"/>
    <w:rsid w:val="00676455"/>
    <w:rsid w:val="00676EB9"/>
    <w:rsid w:val="00682510"/>
    <w:rsid w:val="00682661"/>
    <w:rsid w:val="00682B00"/>
    <w:rsid w:val="00684200"/>
    <w:rsid w:val="00684A5F"/>
    <w:rsid w:val="00685AA5"/>
    <w:rsid w:val="00685FB4"/>
    <w:rsid w:val="006863DA"/>
    <w:rsid w:val="00687CA7"/>
    <w:rsid w:val="00687D3A"/>
    <w:rsid w:val="006925E2"/>
    <w:rsid w:val="006A0231"/>
    <w:rsid w:val="006A090C"/>
    <w:rsid w:val="006A1384"/>
    <w:rsid w:val="006A34DA"/>
    <w:rsid w:val="006A6246"/>
    <w:rsid w:val="006A6AEE"/>
    <w:rsid w:val="006B027E"/>
    <w:rsid w:val="006B0965"/>
    <w:rsid w:val="006B3BD9"/>
    <w:rsid w:val="006B6754"/>
    <w:rsid w:val="006B71FD"/>
    <w:rsid w:val="006C0661"/>
    <w:rsid w:val="006C0E3B"/>
    <w:rsid w:val="006C18AF"/>
    <w:rsid w:val="006C1D12"/>
    <w:rsid w:val="006C5EC9"/>
    <w:rsid w:val="006C7C8B"/>
    <w:rsid w:val="006D24DA"/>
    <w:rsid w:val="006D29E6"/>
    <w:rsid w:val="006D3D6E"/>
    <w:rsid w:val="006D428D"/>
    <w:rsid w:val="006D449D"/>
    <w:rsid w:val="006D5851"/>
    <w:rsid w:val="006D5DAA"/>
    <w:rsid w:val="006D60D9"/>
    <w:rsid w:val="006D6178"/>
    <w:rsid w:val="006E361D"/>
    <w:rsid w:val="006E3810"/>
    <w:rsid w:val="006E44B1"/>
    <w:rsid w:val="006E492E"/>
    <w:rsid w:val="006E4C9D"/>
    <w:rsid w:val="006E5333"/>
    <w:rsid w:val="006E5DCF"/>
    <w:rsid w:val="006E5F57"/>
    <w:rsid w:val="006E669C"/>
    <w:rsid w:val="006E786F"/>
    <w:rsid w:val="006E7CF8"/>
    <w:rsid w:val="006F01C3"/>
    <w:rsid w:val="006F1251"/>
    <w:rsid w:val="006F5B9E"/>
    <w:rsid w:val="006F6481"/>
    <w:rsid w:val="006F7480"/>
    <w:rsid w:val="0070124C"/>
    <w:rsid w:val="007014BC"/>
    <w:rsid w:val="007017C6"/>
    <w:rsid w:val="00701B1F"/>
    <w:rsid w:val="007027BB"/>
    <w:rsid w:val="00705140"/>
    <w:rsid w:val="007066C5"/>
    <w:rsid w:val="00710CA7"/>
    <w:rsid w:val="00712FFF"/>
    <w:rsid w:val="007142C8"/>
    <w:rsid w:val="00717A32"/>
    <w:rsid w:val="00720729"/>
    <w:rsid w:val="007212E2"/>
    <w:rsid w:val="00723DEB"/>
    <w:rsid w:val="007240E7"/>
    <w:rsid w:val="007277F9"/>
    <w:rsid w:val="00731AEB"/>
    <w:rsid w:val="00735BBC"/>
    <w:rsid w:val="00740C36"/>
    <w:rsid w:val="00741A8F"/>
    <w:rsid w:val="00742008"/>
    <w:rsid w:val="0074218E"/>
    <w:rsid w:val="00743BA0"/>
    <w:rsid w:val="00745137"/>
    <w:rsid w:val="00745A1F"/>
    <w:rsid w:val="00747DFD"/>
    <w:rsid w:val="00753C3E"/>
    <w:rsid w:val="00754329"/>
    <w:rsid w:val="007547A1"/>
    <w:rsid w:val="00756A93"/>
    <w:rsid w:val="0075769A"/>
    <w:rsid w:val="00760506"/>
    <w:rsid w:val="00765DEF"/>
    <w:rsid w:val="00766E46"/>
    <w:rsid w:val="00770E6E"/>
    <w:rsid w:val="00771A7C"/>
    <w:rsid w:val="0077230A"/>
    <w:rsid w:val="00772725"/>
    <w:rsid w:val="00773306"/>
    <w:rsid w:val="00773EB7"/>
    <w:rsid w:val="007751AA"/>
    <w:rsid w:val="00777AD7"/>
    <w:rsid w:val="00784C44"/>
    <w:rsid w:val="007912CE"/>
    <w:rsid w:val="007934C4"/>
    <w:rsid w:val="0079451D"/>
    <w:rsid w:val="00794689"/>
    <w:rsid w:val="00795966"/>
    <w:rsid w:val="007A04C8"/>
    <w:rsid w:val="007A3102"/>
    <w:rsid w:val="007A3B30"/>
    <w:rsid w:val="007A3FC0"/>
    <w:rsid w:val="007A49BA"/>
    <w:rsid w:val="007A609F"/>
    <w:rsid w:val="007A7484"/>
    <w:rsid w:val="007B3EF9"/>
    <w:rsid w:val="007B57A1"/>
    <w:rsid w:val="007B7535"/>
    <w:rsid w:val="007C0D3D"/>
    <w:rsid w:val="007C2A08"/>
    <w:rsid w:val="007C60D8"/>
    <w:rsid w:val="007D0AC6"/>
    <w:rsid w:val="007D2077"/>
    <w:rsid w:val="007D4DC3"/>
    <w:rsid w:val="007D60C6"/>
    <w:rsid w:val="007D7A78"/>
    <w:rsid w:val="007E19CC"/>
    <w:rsid w:val="007E5812"/>
    <w:rsid w:val="007E68A5"/>
    <w:rsid w:val="007F1EC7"/>
    <w:rsid w:val="007F286F"/>
    <w:rsid w:val="007F2C82"/>
    <w:rsid w:val="007F36F4"/>
    <w:rsid w:val="007F3EAF"/>
    <w:rsid w:val="007F40B0"/>
    <w:rsid w:val="007F5F38"/>
    <w:rsid w:val="007F665B"/>
    <w:rsid w:val="008042C8"/>
    <w:rsid w:val="00805CFD"/>
    <w:rsid w:val="00807F15"/>
    <w:rsid w:val="0081359D"/>
    <w:rsid w:val="008136A0"/>
    <w:rsid w:val="00813CDD"/>
    <w:rsid w:val="00814164"/>
    <w:rsid w:val="00814AD7"/>
    <w:rsid w:val="00815A2E"/>
    <w:rsid w:val="008167BC"/>
    <w:rsid w:val="008168B9"/>
    <w:rsid w:val="00817787"/>
    <w:rsid w:val="00820B4E"/>
    <w:rsid w:val="00822488"/>
    <w:rsid w:val="00822945"/>
    <w:rsid w:val="00823B38"/>
    <w:rsid w:val="00823F1C"/>
    <w:rsid w:val="00824697"/>
    <w:rsid w:val="00827A30"/>
    <w:rsid w:val="008318B8"/>
    <w:rsid w:val="00831DDD"/>
    <w:rsid w:val="00832386"/>
    <w:rsid w:val="008332DA"/>
    <w:rsid w:val="008344C2"/>
    <w:rsid w:val="00834BAC"/>
    <w:rsid w:val="00836D01"/>
    <w:rsid w:val="008373F8"/>
    <w:rsid w:val="008379F3"/>
    <w:rsid w:val="00837EA3"/>
    <w:rsid w:val="00840495"/>
    <w:rsid w:val="008439A0"/>
    <w:rsid w:val="00843BE9"/>
    <w:rsid w:val="00847569"/>
    <w:rsid w:val="008508FF"/>
    <w:rsid w:val="00850CAC"/>
    <w:rsid w:val="0085238C"/>
    <w:rsid w:val="008530DA"/>
    <w:rsid w:val="0085352C"/>
    <w:rsid w:val="008538D0"/>
    <w:rsid w:val="00853BF4"/>
    <w:rsid w:val="00854ED5"/>
    <w:rsid w:val="00855965"/>
    <w:rsid w:val="00856356"/>
    <w:rsid w:val="008563F2"/>
    <w:rsid w:val="00860671"/>
    <w:rsid w:val="00860F0E"/>
    <w:rsid w:val="00862CD2"/>
    <w:rsid w:val="0086508B"/>
    <w:rsid w:val="00866E4F"/>
    <w:rsid w:val="0087156B"/>
    <w:rsid w:val="0087175E"/>
    <w:rsid w:val="00872D7E"/>
    <w:rsid w:val="00874EAA"/>
    <w:rsid w:val="008754E6"/>
    <w:rsid w:val="00876EAC"/>
    <w:rsid w:val="0087776F"/>
    <w:rsid w:val="0088233C"/>
    <w:rsid w:val="0088280A"/>
    <w:rsid w:val="00883EB7"/>
    <w:rsid w:val="00884999"/>
    <w:rsid w:val="00892C9F"/>
    <w:rsid w:val="00892FBD"/>
    <w:rsid w:val="00893AD8"/>
    <w:rsid w:val="00893D2C"/>
    <w:rsid w:val="00894D11"/>
    <w:rsid w:val="0089523F"/>
    <w:rsid w:val="008967E5"/>
    <w:rsid w:val="00897BCF"/>
    <w:rsid w:val="008A07FE"/>
    <w:rsid w:val="008A12AD"/>
    <w:rsid w:val="008A1677"/>
    <w:rsid w:val="008A5452"/>
    <w:rsid w:val="008A6436"/>
    <w:rsid w:val="008A6E5D"/>
    <w:rsid w:val="008B04B3"/>
    <w:rsid w:val="008B060F"/>
    <w:rsid w:val="008B144F"/>
    <w:rsid w:val="008B1A88"/>
    <w:rsid w:val="008B279B"/>
    <w:rsid w:val="008B3B85"/>
    <w:rsid w:val="008B42E3"/>
    <w:rsid w:val="008B4E8C"/>
    <w:rsid w:val="008B60B8"/>
    <w:rsid w:val="008B7CA2"/>
    <w:rsid w:val="008C12BE"/>
    <w:rsid w:val="008C1B93"/>
    <w:rsid w:val="008C22C7"/>
    <w:rsid w:val="008C2ADD"/>
    <w:rsid w:val="008C38EB"/>
    <w:rsid w:val="008C414B"/>
    <w:rsid w:val="008C54EA"/>
    <w:rsid w:val="008C6701"/>
    <w:rsid w:val="008C671C"/>
    <w:rsid w:val="008D28A9"/>
    <w:rsid w:val="008D3BDF"/>
    <w:rsid w:val="008D7EA2"/>
    <w:rsid w:val="008E0F80"/>
    <w:rsid w:val="008E1CA4"/>
    <w:rsid w:val="008E3FAA"/>
    <w:rsid w:val="008E737C"/>
    <w:rsid w:val="008F04A3"/>
    <w:rsid w:val="008F05B8"/>
    <w:rsid w:val="008F0C9D"/>
    <w:rsid w:val="008F0D5A"/>
    <w:rsid w:val="008F1C12"/>
    <w:rsid w:val="008F5A4B"/>
    <w:rsid w:val="008F5EF9"/>
    <w:rsid w:val="008F5F6F"/>
    <w:rsid w:val="00900EC1"/>
    <w:rsid w:val="00901214"/>
    <w:rsid w:val="00904D6D"/>
    <w:rsid w:val="00904EC8"/>
    <w:rsid w:val="00906951"/>
    <w:rsid w:val="0091187A"/>
    <w:rsid w:val="00912FBC"/>
    <w:rsid w:val="00913D3B"/>
    <w:rsid w:val="00913F75"/>
    <w:rsid w:val="009162AB"/>
    <w:rsid w:val="00921B30"/>
    <w:rsid w:val="00921D05"/>
    <w:rsid w:val="0092257C"/>
    <w:rsid w:val="00923121"/>
    <w:rsid w:val="00925CC8"/>
    <w:rsid w:val="009314C3"/>
    <w:rsid w:val="0093175D"/>
    <w:rsid w:val="009317FD"/>
    <w:rsid w:val="009406FF"/>
    <w:rsid w:val="00941203"/>
    <w:rsid w:val="009416C1"/>
    <w:rsid w:val="0094264B"/>
    <w:rsid w:val="0094367D"/>
    <w:rsid w:val="00943FA1"/>
    <w:rsid w:val="00945A5C"/>
    <w:rsid w:val="00946389"/>
    <w:rsid w:val="0094738D"/>
    <w:rsid w:val="00947EC2"/>
    <w:rsid w:val="00950EF7"/>
    <w:rsid w:val="00954DC1"/>
    <w:rsid w:val="00955462"/>
    <w:rsid w:val="009558D7"/>
    <w:rsid w:val="00956EB6"/>
    <w:rsid w:val="00956F83"/>
    <w:rsid w:val="00957064"/>
    <w:rsid w:val="00957C11"/>
    <w:rsid w:val="009617A9"/>
    <w:rsid w:val="009665BE"/>
    <w:rsid w:val="009673AB"/>
    <w:rsid w:val="00970E84"/>
    <w:rsid w:val="00971153"/>
    <w:rsid w:val="00971F15"/>
    <w:rsid w:val="00981036"/>
    <w:rsid w:val="0098116E"/>
    <w:rsid w:val="00981E5F"/>
    <w:rsid w:val="00983846"/>
    <w:rsid w:val="0098771C"/>
    <w:rsid w:val="00990CC8"/>
    <w:rsid w:val="0099227E"/>
    <w:rsid w:val="009949C5"/>
    <w:rsid w:val="00997C10"/>
    <w:rsid w:val="009A19B2"/>
    <w:rsid w:val="009B3EC0"/>
    <w:rsid w:val="009B4878"/>
    <w:rsid w:val="009B5FE8"/>
    <w:rsid w:val="009B62B1"/>
    <w:rsid w:val="009B76C2"/>
    <w:rsid w:val="009C080D"/>
    <w:rsid w:val="009C142A"/>
    <w:rsid w:val="009C5293"/>
    <w:rsid w:val="009D41DF"/>
    <w:rsid w:val="009D709E"/>
    <w:rsid w:val="009E0249"/>
    <w:rsid w:val="009E055A"/>
    <w:rsid w:val="009E0F0F"/>
    <w:rsid w:val="009E2668"/>
    <w:rsid w:val="009E2DB3"/>
    <w:rsid w:val="009E36AC"/>
    <w:rsid w:val="009E41D1"/>
    <w:rsid w:val="009E4FB4"/>
    <w:rsid w:val="009E5694"/>
    <w:rsid w:val="009E585B"/>
    <w:rsid w:val="009E7D5A"/>
    <w:rsid w:val="009F040E"/>
    <w:rsid w:val="009F1F65"/>
    <w:rsid w:val="009F3146"/>
    <w:rsid w:val="00A01765"/>
    <w:rsid w:val="00A02DD3"/>
    <w:rsid w:val="00A04D6C"/>
    <w:rsid w:val="00A05622"/>
    <w:rsid w:val="00A100B6"/>
    <w:rsid w:val="00A1136A"/>
    <w:rsid w:val="00A135A2"/>
    <w:rsid w:val="00A142CD"/>
    <w:rsid w:val="00A16250"/>
    <w:rsid w:val="00A17296"/>
    <w:rsid w:val="00A17D28"/>
    <w:rsid w:val="00A21621"/>
    <w:rsid w:val="00A22457"/>
    <w:rsid w:val="00A22900"/>
    <w:rsid w:val="00A31E71"/>
    <w:rsid w:val="00A3312E"/>
    <w:rsid w:val="00A3340E"/>
    <w:rsid w:val="00A338E2"/>
    <w:rsid w:val="00A42248"/>
    <w:rsid w:val="00A426C8"/>
    <w:rsid w:val="00A42ABF"/>
    <w:rsid w:val="00A4427E"/>
    <w:rsid w:val="00A45398"/>
    <w:rsid w:val="00A46733"/>
    <w:rsid w:val="00A46ECF"/>
    <w:rsid w:val="00A477B8"/>
    <w:rsid w:val="00A47AD5"/>
    <w:rsid w:val="00A47F03"/>
    <w:rsid w:val="00A51683"/>
    <w:rsid w:val="00A51892"/>
    <w:rsid w:val="00A52037"/>
    <w:rsid w:val="00A52149"/>
    <w:rsid w:val="00A52366"/>
    <w:rsid w:val="00A52EAC"/>
    <w:rsid w:val="00A52FC1"/>
    <w:rsid w:val="00A5654D"/>
    <w:rsid w:val="00A56DE3"/>
    <w:rsid w:val="00A5724F"/>
    <w:rsid w:val="00A61C92"/>
    <w:rsid w:val="00A6214E"/>
    <w:rsid w:val="00A6261F"/>
    <w:rsid w:val="00A662A3"/>
    <w:rsid w:val="00A6661A"/>
    <w:rsid w:val="00A6697F"/>
    <w:rsid w:val="00A67CD8"/>
    <w:rsid w:val="00A71C8A"/>
    <w:rsid w:val="00A71ED6"/>
    <w:rsid w:val="00A760E0"/>
    <w:rsid w:val="00A77E76"/>
    <w:rsid w:val="00A80090"/>
    <w:rsid w:val="00A82646"/>
    <w:rsid w:val="00A85A64"/>
    <w:rsid w:val="00A92430"/>
    <w:rsid w:val="00A93117"/>
    <w:rsid w:val="00A93118"/>
    <w:rsid w:val="00A93D4E"/>
    <w:rsid w:val="00A94333"/>
    <w:rsid w:val="00A94C5E"/>
    <w:rsid w:val="00A950F7"/>
    <w:rsid w:val="00A97D90"/>
    <w:rsid w:val="00AA3EC5"/>
    <w:rsid w:val="00AA48F5"/>
    <w:rsid w:val="00AA4B39"/>
    <w:rsid w:val="00AA512B"/>
    <w:rsid w:val="00AA59BE"/>
    <w:rsid w:val="00AA608B"/>
    <w:rsid w:val="00AA77C0"/>
    <w:rsid w:val="00AB1CD7"/>
    <w:rsid w:val="00AB1F5C"/>
    <w:rsid w:val="00AB2312"/>
    <w:rsid w:val="00AB4311"/>
    <w:rsid w:val="00AB49DA"/>
    <w:rsid w:val="00AB59A7"/>
    <w:rsid w:val="00AB68F7"/>
    <w:rsid w:val="00AC06A7"/>
    <w:rsid w:val="00AC077B"/>
    <w:rsid w:val="00AC0C82"/>
    <w:rsid w:val="00AC1F08"/>
    <w:rsid w:val="00AC374E"/>
    <w:rsid w:val="00AC5A92"/>
    <w:rsid w:val="00AC60ED"/>
    <w:rsid w:val="00AD2373"/>
    <w:rsid w:val="00AD4DF3"/>
    <w:rsid w:val="00AD564C"/>
    <w:rsid w:val="00AD5DF4"/>
    <w:rsid w:val="00AD7639"/>
    <w:rsid w:val="00AE3182"/>
    <w:rsid w:val="00AE43A3"/>
    <w:rsid w:val="00AF05EE"/>
    <w:rsid w:val="00AF095A"/>
    <w:rsid w:val="00AF1119"/>
    <w:rsid w:val="00AF59C3"/>
    <w:rsid w:val="00AF63C9"/>
    <w:rsid w:val="00B00203"/>
    <w:rsid w:val="00B011BB"/>
    <w:rsid w:val="00B012F2"/>
    <w:rsid w:val="00B0163B"/>
    <w:rsid w:val="00B04312"/>
    <w:rsid w:val="00B0539A"/>
    <w:rsid w:val="00B06669"/>
    <w:rsid w:val="00B06F09"/>
    <w:rsid w:val="00B07DF0"/>
    <w:rsid w:val="00B14782"/>
    <w:rsid w:val="00B14B32"/>
    <w:rsid w:val="00B14BA4"/>
    <w:rsid w:val="00B14C9C"/>
    <w:rsid w:val="00B14CD3"/>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2474"/>
    <w:rsid w:val="00B9642F"/>
    <w:rsid w:val="00B96D0A"/>
    <w:rsid w:val="00BA0658"/>
    <w:rsid w:val="00BA2419"/>
    <w:rsid w:val="00BA2A58"/>
    <w:rsid w:val="00BB0F2F"/>
    <w:rsid w:val="00BB1C66"/>
    <w:rsid w:val="00BB3596"/>
    <w:rsid w:val="00BB48F9"/>
    <w:rsid w:val="00BB524D"/>
    <w:rsid w:val="00BB5385"/>
    <w:rsid w:val="00BB5653"/>
    <w:rsid w:val="00BB6E3C"/>
    <w:rsid w:val="00BC06CF"/>
    <w:rsid w:val="00BC133D"/>
    <w:rsid w:val="00BC37CF"/>
    <w:rsid w:val="00BC3E9C"/>
    <w:rsid w:val="00BC4AF5"/>
    <w:rsid w:val="00BC4B07"/>
    <w:rsid w:val="00BC5AA5"/>
    <w:rsid w:val="00BC7CC2"/>
    <w:rsid w:val="00BD049F"/>
    <w:rsid w:val="00BD0E9D"/>
    <w:rsid w:val="00BD218A"/>
    <w:rsid w:val="00BD2B86"/>
    <w:rsid w:val="00BD399A"/>
    <w:rsid w:val="00BD557E"/>
    <w:rsid w:val="00BD5B18"/>
    <w:rsid w:val="00BD5F64"/>
    <w:rsid w:val="00BE0201"/>
    <w:rsid w:val="00BE3232"/>
    <w:rsid w:val="00BE359C"/>
    <w:rsid w:val="00BE3A98"/>
    <w:rsid w:val="00BE520C"/>
    <w:rsid w:val="00BF16AD"/>
    <w:rsid w:val="00BF2C8B"/>
    <w:rsid w:val="00BF34A7"/>
    <w:rsid w:val="00BF3B14"/>
    <w:rsid w:val="00BF6218"/>
    <w:rsid w:val="00C00EA2"/>
    <w:rsid w:val="00C011EE"/>
    <w:rsid w:val="00C02535"/>
    <w:rsid w:val="00C0352A"/>
    <w:rsid w:val="00C0425B"/>
    <w:rsid w:val="00C05811"/>
    <w:rsid w:val="00C0712B"/>
    <w:rsid w:val="00C07BEF"/>
    <w:rsid w:val="00C1015B"/>
    <w:rsid w:val="00C101D0"/>
    <w:rsid w:val="00C103A1"/>
    <w:rsid w:val="00C10A10"/>
    <w:rsid w:val="00C10D6A"/>
    <w:rsid w:val="00C10EC0"/>
    <w:rsid w:val="00C13B9C"/>
    <w:rsid w:val="00C14063"/>
    <w:rsid w:val="00C15102"/>
    <w:rsid w:val="00C15A56"/>
    <w:rsid w:val="00C20353"/>
    <w:rsid w:val="00C22F0A"/>
    <w:rsid w:val="00C2325B"/>
    <w:rsid w:val="00C255F5"/>
    <w:rsid w:val="00C25B1C"/>
    <w:rsid w:val="00C26299"/>
    <w:rsid w:val="00C311E4"/>
    <w:rsid w:val="00C322BB"/>
    <w:rsid w:val="00C33540"/>
    <w:rsid w:val="00C350F2"/>
    <w:rsid w:val="00C35B73"/>
    <w:rsid w:val="00C35B8F"/>
    <w:rsid w:val="00C35FBE"/>
    <w:rsid w:val="00C3666D"/>
    <w:rsid w:val="00C40E59"/>
    <w:rsid w:val="00C418BF"/>
    <w:rsid w:val="00C4258F"/>
    <w:rsid w:val="00C44562"/>
    <w:rsid w:val="00C453FB"/>
    <w:rsid w:val="00C45DED"/>
    <w:rsid w:val="00C4630B"/>
    <w:rsid w:val="00C50166"/>
    <w:rsid w:val="00C502FF"/>
    <w:rsid w:val="00C523CB"/>
    <w:rsid w:val="00C55BED"/>
    <w:rsid w:val="00C55D03"/>
    <w:rsid w:val="00C55F3E"/>
    <w:rsid w:val="00C57311"/>
    <w:rsid w:val="00C61929"/>
    <w:rsid w:val="00C62E71"/>
    <w:rsid w:val="00C63059"/>
    <w:rsid w:val="00C631FE"/>
    <w:rsid w:val="00C63C08"/>
    <w:rsid w:val="00C66CCC"/>
    <w:rsid w:val="00C676A4"/>
    <w:rsid w:val="00C67EA4"/>
    <w:rsid w:val="00C700B6"/>
    <w:rsid w:val="00C7182A"/>
    <w:rsid w:val="00C723B3"/>
    <w:rsid w:val="00C72659"/>
    <w:rsid w:val="00C734AC"/>
    <w:rsid w:val="00C73BD7"/>
    <w:rsid w:val="00C80CAC"/>
    <w:rsid w:val="00C81C9C"/>
    <w:rsid w:val="00C8516B"/>
    <w:rsid w:val="00C854C1"/>
    <w:rsid w:val="00C85B81"/>
    <w:rsid w:val="00C9178F"/>
    <w:rsid w:val="00C93F76"/>
    <w:rsid w:val="00C9655A"/>
    <w:rsid w:val="00C96FCA"/>
    <w:rsid w:val="00C9754D"/>
    <w:rsid w:val="00C975DF"/>
    <w:rsid w:val="00CA5D84"/>
    <w:rsid w:val="00CC1960"/>
    <w:rsid w:val="00CD4F70"/>
    <w:rsid w:val="00CE1CF3"/>
    <w:rsid w:val="00CE4BC0"/>
    <w:rsid w:val="00CE70F3"/>
    <w:rsid w:val="00CE7659"/>
    <w:rsid w:val="00CF0E18"/>
    <w:rsid w:val="00CF29A4"/>
    <w:rsid w:val="00CF2F2E"/>
    <w:rsid w:val="00CF4D01"/>
    <w:rsid w:val="00CF624D"/>
    <w:rsid w:val="00CF6E34"/>
    <w:rsid w:val="00D04534"/>
    <w:rsid w:val="00D0495F"/>
    <w:rsid w:val="00D0506E"/>
    <w:rsid w:val="00D060CE"/>
    <w:rsid w:val="00D066D9"/>
    <w:rsid w:val="00D076EF"/>
    <w:rsid w:val="00D07778"/>
    <w:rsid w:val="00D108C5"/>
    <w:rsid w:val="00D10D7A"/>
    <w:rsid w:val="00D1187F"/>
    <w:rsid w:val="00D11C2D"/>
    <w:rsid w:val="00D1618D"/>
    <w:rsid w:val="00D167B1"/>
    <w:rsid w:val="00D16D1B"/>
    <w:rsid w:val="00D21F66"/>
    <w:rsid w:val="00D24B66"/>
    <w:rsid w:val="00D24C22"/>
    <w:rsid w:val="00D26476"/>
    <w:rsid w:val="00D30C81"/>
    <w:rsid w:val="00D31492"/>
    <w:rsid w:val="00D3478B"/>
    <w:rsid w:val="00D35E12"/>
    <w:rsid w:val="00D413DD"/>
    <w:rsid w:val="00D4189D"/>
    <w:rsid w:val="00D424E3"/>
    <w:rsid w:val="00D42604"/>
    <w:rsid w:val="00D43436"/>
    <w:rsid w:val="00D4389A"/>
    <w:rsid w:val="00D4400C"/>
    <w:rsid w:val="00D4436A"/>
    <w:rsid w:val="00D45829"/>
    <w:rsid w:val="00D45DEF"/>
    <w:rsid w:val="00D45FB7"/>
    <w:rsid w:val="00D46347"/>
    <w:rsid w:val="00D46954"/>
    <w:rsid w:val="00D51E72"/>
    <w:rsid w:val="00D520E6"/>
    <w:rsid w:val="00D534EA"/>
    <w:rsid w:val="00D540A4"/>
    <w:rsid w:val="00D54DBC"/>
    <w:rsid w:val="00D570F3"/>
    <w:rsid w:val="00D60120"/>
    <w:rsid w:val="00D61C85"/>
    <w:rsid w:val="00D62398"/>
    <w:rsid w:val="00D624E5"/>
    <w:rsid w:val="00D634A8"/>
    <w:rsid w:val="00D64C3D"/>
    <w:rsid w:val="00D65A1C"/>
    <w:rsid w:val="00D67099"/>
    <w:rsid w:val="00D71939"/>
    <w:rsid w:val="00D72523"/>
    <w:rsid w:val="00D72D27"/>
    <w:rsid w:val="00D73317"/>
    <w:rsid w:val="00D743C8"/>
    <w:rsid w:val="00D743DA"/>
    <w:rsid w:val="00D744B5"/>
    <w:rsid w:val="00D745B1"/>
    <w:rsid w:val="00D74C5F"/>
    <w:rsid w:val="00D75365"/>
    <w:rsid w:val="00D753F3"/>
    <w:rsid w:val="00D772DC"/>
    <w:rsid w:val="00D82BEF"/>
    <w:rsid w:val="00D879AF"/>
    <w:rsid w:val="00D87D61"/>
    <w:rsid w:val="00D9045B"/>
    <w:rsid w:val="00D90EA9"/>
    <w:rsid w:val="00D93083"/>
    <w:rsid w:val="00D941C3"/>
    <w:rsid w:val="00D94A99"/>
    <w:rsid w:val="00D95324"/>
    <w:rsid w:val="00D95482"/>
    <w:rsid w:val="00DA0390"/>
    <w:rsid w:val="00DA1940"/>
    <w:rsid w:val="00DA3BBA"/>
    <w:rsid w:val="00DA3C3C"/>
    <w:rsid w:val="00DA7399"/>
    <w:rsid w:val="00DB05EC"/>
    <w:rsid w:val="00DB166E"/>
    <w:rsid w:val="00DB3D8C"/>
    <w:rsid w:val="00DB3E4C"/>
    <w:rsid w:val="00DB3F37"/>
    <w:rsid w:val="00DB43B8"/>
    <w:rsid w:val="00DB7BD1"/>
    <w:rsid w:val="00DB7C8A"/>
    <w:rsid w:val="00DC2DC5"/>
    <w:rsid w:val="00DC341B"/>
    <w:rsid w:val="00DD0E87"/>
    <w:rsid w:val="00DD2BCD"/>
    <w:rsid w:val="00DD35E7"/>
    <w:rsid w:val="00DD5486"/>
    <w:rsid w:val="00DD650E"/>
    <w:rsid w:val="00DD7968"/>
    <w:rsid w:val="00DE0B7E"/>
    <w:rsid w:val="00DE1418"/>
    <w:rsid w:val="00DE2205"/>
    <w:rsid w:val="00DE421E"/>
    <w:rsid w:val="00DE5454"/>
    <w:rsid w:val="00DE6831"/>
    <w:rsid w:val="00DE7F41"/>
    <w:rsid w:val="00DF0F50"/>
    <w:rsid w:val="00DF20F7"/>
    <w:rsid w:val="00DF2309"/>
    <w:rsid w:val="00DF28DC"/>
    <w:rsid w:val="00DF3742"/>
    <w:rsid w:val="00DF3915"/>
    <w:rsid w:val="00DF44AC"/>
    <w:rsid w:val="00DF4CE2"/>
    <w:rsid w:val="00DF5B6A"/>
    <w:rsid w:val="00E0168F"/>
    <w:rsid w:val="00E04ED0"/>
    <w:rsid w:val="00E12071"/>
    <w:rsid w:val="00E12660"/>
    <w:rsid w:val="00E12838"/>
    <w:rsid w:val="00E15BBF"/>
    <w:rsid w:val="00E15ECD"/>
    <w:rsid w:val="00E161C8"/>
    <w:rsid w:val="00E230D8"/>
    <w:rsid w:val="00E239E2"/>
    <w:rsid w:val="00E23F00"/>
    <w:rsid w:val="00E2599A"/>
    <w:rsid w:val="00E262AF"/>
    <w:rsid w:val="00E26A0F"/>
    <w:rsid w:val="00E305A0"/>
    <w:rsid w:val="00E318D4"/>
    <w:rsid w:val="00E31F4B"/>
    <w:rsid w:val="00E339EE"/>
    <w:rsid w:val="00E3557A"/>
    <w:rsid w:val="00E4014C"/>
    <w:rsid w:val="00E401FC"/>
    <w:rsid w:val="00E42D1B"/>
    <w:rsid w:val="00E4558E"/>
    <w:rsid w:val="00E46C0B"/>
    <w:rsid w:val="00E46FAB"/>
    <w:rsid w:val="00E474DC"/>
    <w:rsid w:val="00E5155C"/>
    <w:rsid w:val="00E52FF2"/>
    <w:rsid w:val="00E5385B"/>
    <w:rsid w:val="00E554F6"/>
    <w:rsid w:val="00E55EA9"/>
    <w:rsid w:val="00E56307"/>
    <w:rsid w:val="00E56D55"/>
    <w:rsid w:val="00E56F52"/>
    <w:rsid w:val="00E57D47"/>
    <w:rsid w:val="00E57F76"/>
    <w:rsid w:val="00E6043C"/>
    <w:rsid w:val="00E60696"/>
    <w:rsid w:val="00E607BC"/>
    <w:rsid w:val="00E6152A"/>
    <w:rsid w:val="00E619D6"/>
    <w:rsid w:val="00E62028"/>
    <w:rsid w:val="00E6393C"/>
    <w:rsid w:val="00E67E51"/>
    <w:rsid w:val="00E76BE0"/>
    <w:rsid w:val="00E7790B"/>
    <w:rsid w:val="00E77E1F"/>
    <w:rsid w:val="00E81714"/>
    <w:rsid w:val="00E83956"/>
    <w:rsid w:val="00E91546"/>
    <w:rsid w:val="00E91678"/>
    <w:rsid w:val="00E9206E"/>
    <w:rsid w:val="00E93438"/>
    <w:rsid w:val="00E93F64"/>
    <w:rsid w:val="00E94443"/>
    <w:rsid w:val="00E96092"/>
    <w:rsid w:val="00E96737"/>
    <w:rsid w:val="00E96B5C"/>
    <w:rsid w:val="00E9750C"/>
    <w:rsid w:val="00EA0668"/>
    <w:rsid w:val="00EA127F"/>
    <w:rsid w:val="00EA1F53"/>
    <w:rsid w:val="00EA2B1D"/>
    <w:rsid w:val="00EA2C41"/>
    <w:rsid w:val="00EA4376"/>
    <w:rsid w:val="00EA5A34"/>
    <w:rsid w:val="00EA70DC"/>
    <w:rsid w:val="00EB01FF"/>
    <w:rsid w:val="00EB06C6"/>
    <w:rsid w:val="00EB1B47"/>
    <w:rsid w:val="00EB46E1"/>
    <w:rsid w:val="00EB7BD6"/>
    <w:rsid w:val="00EC20FD"/>
    <w:rsid w:val="00EC2EF8"/>
    <w:rsid w:val="00EC3DAC"/>
    <w:rsid w:val="00EC42FF"/>
    <w:rsid w:val="00EC5A73"/>
    <w:rsid w:val="00EC5CF8"/>
    <w:rsid w:val="00ED3B7C"/>
    <w:rsid w:val="00ED3D0C"/>
    <w:rsid w:val="00ED4AEF"/>
    <w:rsid w:val="00ED527A"/>
    <w:rsid w:val="00ED570E"/>
    <w:rsid w:val="00ED5CFE"/>
    <w:rsid w:val="00ED7D8C"/>
    <w:rsid w:val="00EE005A"/>
    <w:rsid w:val="00EE05CF"/>
    <w:rsid w:val="00EE077C"/>
    <w:rsid w:val="00EE10AE"/>
    <w:rsid w:val="00EE2DA2"/>
    <w:rsid w:val="00EE4290"/>
    <w:rsid w:val="00EE589E"/>
    <w:rsid w:val="00EE76D0"/>
    <w:rsid w:val="00EE7C89"/>
    <w:rsid w:val="00EE7FB7"/>
    <w:rsid w:val="00EF1185"/>
    <w:rsid w:val="00EF2DD3"/>
    <w:rsid w:val="00EF754D"/>
    <w:rsid w:val="00F027E9"/>
    <w:rsid w:val="00F0775E"/>
    <w:rsid w:val="00F15BF4"/>
    <w:rsid w:val="00F15F69"/>
    <w:rsid w:val="00F1612D"/>
    <w:rsid w:val="00F173DD"/>
    <w:rsid w:val="00F21119"/>
    <w:rsid w:val="00F25164"/>
    <w:rsid w:val="00F277D3"/>
    <w:rsid w:val="00F30997"/>
    <w:rsid w:val="00F32896"/>
    <w:rsid w:val="00F33C08"/>
    <w:rsid w:val="00F35ADB"/>
    <w:rsid w:val="00F41AE7"/>
    <w:rsid w:val="00F41F44"/>
    <w:rsid w:val="00F42D17"/>
    <w:rsid w:val="00F44B00"/>
    <w:rsid w:val="00F457A0"/>
    <w:rsid w:val="00F46492"/>
    <w:rsid w:val="00F477B5"/>
    <w:rsid w:val="00F47B01"/>
    <w:rsid w:val="00F5057E"/>
    <w:rsid w:val="00F50FF3"/>
    <w:rsid w:val="00F53410"/>
    <w:rsid w:val="00F541F8"/>
    <w:rsid w:val="00F5470A"/>
    <w:rsid w:val="00F551E6"/>
    <w:rsid w:val="00F5563D"/>
    <w:rsid w:val="00F56891"/>
    <w:rsid w:val="00F64CD4"/>
    <w:rsid w:val="00F64F37"/>
    <w:rsid w:val="00F65AB2"/>
    <w:rsid w:val="00F73E78"/>
    <w:rsid w:val="00F740C2"/>
    <w:rsid w:val="00F7591E"/>
    <w:rsid w:val="00F75EF9"/>
    <w:rsid w:val="00F76444"/>
    <w:rsid w:val="00F77A9B"/>
    <w:rsid w:val="00F83035"/>
    <w:rsid w:val="00F866B0"/>
    <w:rsid w:val="00F869EF"/>
    <w:rsid w:val="00F86BE4"/>
    <w:rsid w:val="00F86C7B"/>
    <w:rsid w:val="00F86D61"/>
    <w:rsid w:val="00F87285"/>
    <w:rsid w:val="00F905B6"/>
    <w:rsid w:val="00F90B31"/>
    <w:rsid w:val="00F914B2"/>
    <w:rsid w:val="00F926B9"/>
    <w:rsid w:val="00F9517A"/>
    <w:rsid w:val="00F9541D"/>
    <w:rsid w:val="00F96847"/>
    <w:rsid w:val="00FA0403"/>
    <w:rsid w:val="00FA0CE6"/>
    <w:rsid w:val="00FA35FB"/>
    <w:rsid w:val="00FA5742"/>
    <w:rsid w:val="00FA597D"/>
    <w:rsid w:val="00FA5B9A"/>
    <w:rsid w:val="00FB01B9"/>
    <w:rsid w:val="00FB763A"/>
    <w:rsid w:val="00FB79C0"/>
    <w:rsid w:val="00FC2EB8"/>
    <w:rsid w:val="00FC5C43"/>
    <w:rsid w:val="00FD1598"/>
    <w:rsid w:val="00FD576E"/>
    <w:rsid w:val="00FD596B"/>
    <w:rsid w:val="00FE1393"/>
    <w:rsid w:val="00FE58CC"/>
    <w:rsid w:val="00FE75A9"/>
    <w:rsid w:val="00FF058D"/>
    <w:rsid w:val="00FF1D8E"/>
    <w:rsid w:val="00FF2440"/>
    <w:rsid w:val="00FF322C"/>
    <w:rsid w:val="00FF3922"/>
    <w:rsid w:val="00FF7745"/>
    <w:rsid w:val="00FF7BCB"/>
  </w:rsids>
  <m:mathPr>
    <m:mathFont m:val="Cambria Math"/>
    <m:brkBin m:val="before"/>
    <m:brkBinSub m:val="--"/>
    <m:smallFrac m:val="0"/>
    <m:dispDef/>
    <m:lMargin m:val="0"/>
    <m:rMargin m:val="0"/>
    <m:defJc m:val="centerGroup"/>
    <m:wrapIndent m:val="1440"/>
    <m:intLim m:val="subSup"/>
    <m:naryLim m:val="undOvr"/>
  </m:mathPr>
  <w:themeFontLang w:val="ms-MY"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768E8"/>
  <w15:docId w15:val="{4E0D6C72-2606-4455-8BE3-186337C0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uiPriority w:val="22"/>
    <w:qFormat/>
    <w:rsid w:val="00335BE8"/>
    <w:rPr>
      <w:rFonts w:cs="Times New Roman"/>
      <w:b/>
      <w:bCs/>
    </w:rPr>
  </w:style>
  <w:style w:type="paragraph" w:styleId="NormalWeb">
    <w:name w:val="Normal (Web)"/>
    <w:basedOn w:val="Normal"/>
    <w:uiPriority w:val="99"/>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character" w:customStyle="1" w:styleId="fontstyle01">
    <w:name w:val="fontstyle01"/>
    <w:basedOn w:val="DefaultParagraphFont"/>
    <w:rsid w:val="00F15BF4"/>
    <w:rPr>
      <w:rFonts w:ascii="NimbusRomNo9L-Medi" w:hAnsi="NimbusRomNo9L-Medi" w:hint="default"/>
      <w:b/>
      <w:bCs/>
      <w:i w:val="0"/>
      <w:iCs w:val="0"/>
      <w:color w:val="000000"/>
      <w:sz w:val="20"/>
      <w:szCs w:val="20"/>
    </w:rPr>
  </w:style>
  <w:style w:type="character" w:customStyle="1" w:styleId="fontstyle21">
    <w:name w:val="fontstyle21"/>
    <w:basedOn w:val="DefaultParagraphFont"/>
    <w:rsid w:val="00F15BF4"/>
    <w:rPr>
      <w:rFonts w:ascii="NimbusRomNo9L-Regu" w:hAnsi="NimbusRomNo9L-Regu" w:hint="default"/>
      <w:b w:val="0"/>
      <w:bCs w:val="0"/>
      <w:i w:val="0"/>
      <w:iCs w:val="0"/>
      <w:color w:val="000000"/>
      <w:sz w:val="20"/>
      <w:szCs w:val="20"/>
    </w:rPr>
  </w:style>
  <w:style w:type="character" w:styleId="UnresolvedMention">
    <w:name w:val="Unresolved Mention"/>
    <w:basedOn w:val="DefaultParagraphFont"/>
    <w:uiPriority w:val="99"/>
    <w:semiHidden/>
    <w:unhideWhenUsed/>
    <w:rsid w:val="00E619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217479313">
      <w:bodyDiv w:val="1"/>
      <w:marLeft w:val="0"/>
      <w:marRight w:val="0"/>
      <w:marTop w:val="0"/>
      <w:marBottom w:val="0"/>
      <w:divBdr>
        <w:top w:val="none" w:sz="0" w:space="0" w:color="auto"/>
        <w:left w:val="none" w:sz="0" w:space="0" w:color="auto"/>
        <w:bottom w:val="none" w:sz="0" w:space="0" w:color="auto"/>
        <w:right w:val="none" w:sz="0" w:space="0" w:color="auto"/>
      </w:divBdr>
    </w:div>
    <w:div w:id="515265649">
      <w:bodyDiv w:val="1"/>
      <w:marLeft w:val="0"/>
      <w:marRight w:val="0"/>
      <w:marTop w:val="0"/>
      <w:marBottom w:val="0"/>
      <w:divBdr>
        <w:top w:val="none" w:sz="0" w:space="0" w:color="auto"/>
        <w:left w:val="none" w:sz="0" w:space="0" w:color="auto"/>
        <w:bottom w:val="none" w:sz="0" w:space="0" w:color="auto"/>
        <w:right w:val="none" w:sz="0" w:space="0" w:color="auto"/>
      </w:divBdr>
    </w:div>
    <w:div w:id="537087593">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sa/4.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8C023-80A9-4E6D-AF8A-0A6DCD670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2953</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TELKOMNIKA Telecommunication Computing Electronics and Control</vt:lpstr>
    </vt:vector>
  </TitlesOfParts>
  <Company>UAD | Universitas Ahmad Dahlan</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TELKOMNIKA Telecommunication Computing Electronics and Control</dc:title>
  <dc:subject/>
  <dc:creator>TELKOMNIKA</dc:creator>
  <cp:keywords>communication engineering; computer network &amp; system engineering; computer science &amp; information system; computing; electrical &amp; electronics; electrical power engineering; instrumentation &amp; control engineering; instrumentation &amp; control; internet of thing</cp:keywords>
  <dc:description/>
  <cp:lastModifiedBy>Teguh Iqbal</cp:lastModifiedBy>
  <cp:revision>2</cp:revision>
  <cp:lastPrinted>2021-08-05T08:35:00Z</cp:lastPrinted>
  <dcterms:created xsi:type="dcterms:W3CDTF">2025-09-22T15:11:00Z</dcterms:created>
  <dcterms:modified xsi:type="dcterms:W3CDTF">2025-09-22T15:11:00Z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dbe78e80705816da7f112f4fd5ab3097d69dc409195b6423c3fcfbebabde4838</vt:lpwstr>
  </property>
</Properties>
</file>