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E580A" w14:textId="035EBD8D" w:rsidR="009A5CA0" w:rsidRPr="009356BC" w:rsidRDefault="006B5F30" w:rsidP="009356BC">
      <w:pPr>
        <w:spacing w:line="240" w:lineRule="auto"/>
        <w:rPr>
          <w:rFonts w:asciiTheme="minorHAnsi" w:hAnsiTheme="minorHAnsi"/>
          <w:lang w:val="en-US"/>
        </w:rPr>
      </w:pPr>
      <w:r w:rsidRPr="009356BC">
        <w:rPr>
          <w:rFonts w:asciiTheme="minorHAnsi" w:hAnsiTheme="minorHAnsi"/>
          <w:noProof/>
          <w:lang w:val="en-US" w:eastAsia="en-US"/>
        </w:rPr>
        <w:drawing>
          <wp:anchor distT="0" distB="0" distL="114300" distR="114300" simplePos="0" relativeHeight="251568128" behindDoc="0" locked="0" layoutInCell="1" allowOverlap="1" wp14:anchorId="508A0B72" wp14:editId="4855C792">
            <wp:simplePos x="0" y="0"/>
            <wp:positionH relativeFrom="column">
              <wp:posOffset>5183505</wp:posOffset>
            </wp:positionH>
            <wp:positionV relativeFrom="paragraph">
              <wp:posOffset>-1270</wp:posOffset>
            </wp:positionV>
            <wp:extent cx="1016000" cy="942975"/>
            <wp:effectExtent l="0" t="0" r="0" b="9525"/>
            <wp:wrapNone/>
            <wp:docPr id="2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l="7314" t="13882" r="6934" b="29764"/>
                    <a:stretch>
                      <a:fillRect/>
                    </a:stretch>
                  </pic:blipFill>
                  <pic:spPr bwMode="auto">
                    <a:xfrm>
                      <a:off x="0" y="0"/>
                      <a:ext cx="1016000"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2A61" w:rsidRPr="009356BC">
        <w:rPr>
          <w:rFonts w:asciiTheme="minorHAnsi" w:hAnsiTheme="minorHAnsi"/>
          <w:noProof/>
          <w:lang w:val="en-US" w:eastAsia="en-US"/>
        </w:rPr>
        <mc:AlternateContent>
          <mc:Choice Requires="wps">
            <w:drawing>
              <wp:anchor distT="45720" distB="45720" distL="114300" distR="114300" simplePos="0" relativeHeight="251566080" behindDoc="0" locked="0" layoutInCell="1" allowOverlap="1" wp14:anchorId="25312C4C" wp14:editId="6A7D2870">
                <wp:simplePos x="0" y="0"/>
                <wp:positionH relativeFrom="column">
                  <wp:posOffset>-552450</wp:posOffset>
                </wp:positionH>
                <wp:positionV relativeFrom="paragraph">
                  <wp:posOffset>-440690</wp:posOffset>
                </wp:positionV>
                <wp:extent cx="6819900" cy="257175"/>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57175"/>
                        </a:xfrm>
                        <a:prstGeom prst="rect">
                          <a:avLst/>
                        </a:prstGeom>
                        <a:solidFill>
                          <a:srgbClr val="FFFFFF"/>
                        </a:solidFill>
                        <a:ln w="9525">
                          <a:noFill/>
                          <a:miter lim="800000"/>
                          <a:headEnd/>
                          <a:tailEnd/>
                        </a:ln>
                      </wps:spPr>
                      <wps:txbx>
                        <w:txbxContent>
                          <w:p w14:paraId="3C6EB6DB" w14:textId="22F85BAB" w:rsidR="002B7368" w:rsidRPr="00475370" w:rsidRDefault="002B7368" w:rsidP="009A5CA0">
                            <w:pPr>
                              <w:jc w:val="center"/>
                              <w:rPr>
                                <w:rFonts w:ascii="Constantia" w:hAnsi="Constantia" w:cs="Tahoma"/>
                                <w:sz w:val="20"/>
                                <w:szCs w:val="20"/>
                              </w:rPr>
                            </w:pPr>
                            <w:r w:rsidRPr="00475370">
                              <w:rPr>
                                <w:rFonts w:ascii="Constantia" w:hAnsi="Constantia" w:cs="Tahoma"/>
                                <w:i/>
                                <w:sz w:val="20"/>
                                <w:szCs w:val="20"/>
                              </w:rPr>
                              <w:t xml:space="preserve">Indonesian Journal of Science &amp; Technology </w:t>
                            </w:r>
                            <w:r w:rsidR="00E5780A">
                              <w:rPr>
                                <w:rFonts w:ascii="Constantia" w:hAnsi="Constantia" w:cs="Tahoma"/>
                                <w:i/>
                                <w:sz w:val="20"/>
                                <w:szCs w:val="20"/>
                              </w:rPr>
                              <w:t>x(</w:t>
                            </w:r>
                            <w:r w:rsidR="00E5780A">
                              <w:rPr>
                                <w:rFonts w:ascii="Constantia" w:hAnsi="Constantia" w:cs="Tahoma"/>
                                <w:sz w:val="20"/>
                                <w:szCs w:val="20"/>
                              </w:rPr>
                              <w:t>x</w:t>
                            </w:r>
                            <w:r w:rsidR="00681178">
                              <w:rPr>
                                <w:rFonts w:ascii="Constantia" w:hAnsi="Constantia" w:cs="Tahoma"/>
                                <w:sz w:val="20"/>
                                <w:szCs w:val="20"/>
                              </w:rPr>
                              <w:t>) (20</w:t>
                            </w:r>
                            <w:r w:rsidR="00E5780A">
                              <w:rPr>
                                <w:rFonts w:ascii="Constantia" w:hAnsi="Constantia" w:cs="Tahoma"/>
                                <w:sz w:val="20"/>
                                <w:szCs w:val="20"/>
                              </w:rPr>
                              <w:t>xx</w:t>
                            </w:r>
                            <w:r w:rsidRPr="00475370">
                              <w:rPr>
                                <w:rFonts w:ascii="Constantia" w:hAnsi="Constantia" w:cs="Tahoma"/>
                                <w:sz w:val="20"/>
                                <w:szCs w:val="20"/>
                              </w:rPr>
                              <w:t xml:space="preserve">) </w:t>
                            </w:r>
                            <w:r w:rsidR="00E5780A">
                              <w:rPr>
                                <w:rFonts w:ascii="Constantia" w:hAnsi="Constantia" w:cs="Tahoma"/>
                                <w:sz w:val="20"/>
                                <w:szCs w:val="20"/>
                              </w:rPr>
                              <w:t>x</w:t>
                            </w:r>
                            <w:r w:rsidR="00681178">
                              <w:rPr>
                                <w:rFonts w:ascii="Constantia" w:hAnsi="Constantia" w:cs="Tahoma"/>
                                <w:sz w:val="20"/>
                                <w:szCs w:val="20"/>
                              </w:rPr>
                              <w:t>-</w:t>
                            </w:r>
                            <w:r w:rsidR="00E5780A">
                              <w:rPr>
                                <w:rFonts w:ascii="Constantia" w:hAnsi="Constantia" w:cs="Tahoma"/>
                                <w:sz w:val="20"/>
                                <w:szCs w:val="20"/>
                              </w:rPr>
                              <w:t>xx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312C4C" id="_x0000_t202" coordsize="21600,21600" o:spt="202" path="m,l,21600r21600,l21600,xe">
                <v:stroke joinstyle="miter"/>
                <v:path gradientshapeok="t" o:connecttype="rect"/>
              </v:shapetype>
              <v:shape id="Text Box 16" o:spid="_x0000_s1026" type="#_x0000_t202" style="position:absolute;margin-left:-43.5pt;margin-top:-34.7pt;width:537pt;height:20.25pt;z-index:251566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" stroked="f">
                <v:textbox>
                  <w:txbxContent>
                    <w:p w14:paraId="3C6EB6DB" w14:textId="22F85BAB" w:rsidR="002B7368" w:rsidRPr="00475370" w:rsidRDefault="002B7368" w:rsidP="009A5CA0">
                      <w:pPr>
                        <w:jc w:val="center"/>
                        <w:rPr>
                          <w:rFonts w:ascii="Constantia" w:hAnsi="Constantia" w:cs="Tahoma"/>
                          <w:sz w:val="20"/>
                          <w:szCs w:val="20"/>
                        </w:rPr>
                      </w:pPr>
                      <w:r w:rsidRPr="00475370">
                        <w:rPr>
                          <w:rFonts w:ascii="Constantia" w:hAnsi="Constantia" w:cs="Tahoma"/>
                          <w:i/>
                          <w:sz w:val="20"/>
                          <w:szCs w:val="20"/>
                        </w:rPr>
                        <w:t xml:space="preserve">Indonesian Journal of Science &amp; Technology </w:t>
                      </w:r>
                      <w:r w:rsidR="00E5780A">
                        <w:rPr>
                          <w:rFonts w:ascii="Constantia" w:hAnsi="Constantia" w:cs="Tahoma"/>
                          <w:i/>
                          <w:sz w:val="20"/>
                          <w:szCs w:val="20"/>
                        </w:rPr>
                        <w:t>x(</w:t>
                      </w:r>
                      <w:r w:rsidR="00E5780A">
                        <w:rPr>
                          <w:rFonts w:ascii="Constantia" w:hAnsi="Constantia" w:cs="Tahoma"/>
                          <w:sz w:val="20"/>
                          <w:szCs w:val="20"/>
                        </w:rPr>
                        <w:t>x</w:t>
                      </w:r>
                      <w:r w:rsidR="00681178">
                        <w:rPr>
                          <w:rFonts w:ascii="Constantia" w:hAnsi="Constantia" w:cs="Tahoma"/>
                          <w:sz w:val="20"/>
                          <w:szCs w:val="20"/>
                        </w:rPr>
                        <w:t>) (20</w:t>
                      </w:r>
                      <w:r w:rsidR="00E5780A">
                        <w:rPr>
                          <w:rFonts w:ascii="Constantia" w:hAnsi="Constantia" w:cs="Tahoma"/>
                          <w:sz w:val="20"/>
                          <w:szCs w:val="20"/>
                        </w:rPr>
                        <w:t>xx</w:t>
                      </w:r>
                      <w:r w:rsidRPr="00475370">
                        <w:rPr>
                          <w:rFonts w:ascii="Constantia" w:hAnsi="Constantia" w:cs="Tahoma"/>
                          <w:sz w:val="20"/>
                          <w:szCs w:val="20"/>
                        </w:rPr>
                        <w:t xml:space="preserve">) </w:t>
                      </w:r>
                      <w:r w:rsidR="00E5780A">
                        <w:rPr>
                          <w:rFonts w:ascii="Constantia" w:hAnsi="Constantia" w:cs="Tahoma"/>
                          <w:sz w:val="20"/>
                          <w:szCs w:val="20"/>
                        </w:rPr>
                        <w:t>x</w:t>
                      </w:r>
                      <w:r w:rsidR="00681178">
                        <w:rPr>
                          <w:rFonts w:ascii="Constantia" w:hAnsi="Constantia" w:cs="Tahoma"/>
                          <w:sz w:val="20"/>
                          <w:szCs w:val="20"/>
                        </w:rPr>
                        <w:t>-</w:t>
                      </w:r>
                      <w:r w:rsidR="00E5780A">
                        <w:rPr>
                          <w:rFonts w:ascii="Constantia" w:hAnsi="Constantia" w:cs="Tahoma"/>
                          <w:sz w:val="20"/>
                          <w:szCs w:val="20"/>
                        </w:rPr>
                        <w:t>xx</w:t>
                      </w:r>
                    </w:p>
                  </w:txbxContent>
                </v:textbox>
              </v:shape>
            </w:pict>
          </mc:Fallback>
        </mc:AlternateContent>
      </w:r>
      <w:r w:rsidR="00112A61" w:rsidRPr="009356BC">
        <w:rPr>
          <w:rFonts w:asciiTheme="minorHAnsi" w:hAnsiTheme="minorHAnsi"/>
          <w:noProof/>
          <w:lang w:val="en-US" w:eastAsia="en-US"/>
        </w:rPr>
        <mc:AlternateContent>
          <mc:Choice Requires="wps">
            <w:drawing>
              <wp:anchor distT="0" distB="0" distL="114300" distR="114300" simplePos="0" relativeHeight="251564032" behindDoc="0" locked="0" layoutInCell="1" allowOverlap="1" wp14:anchorId="5E853FCE" wp14:editId="38EDA9FD">
                <wp:simplePos x="0" y="0"/>
                <wp:positionH relativeFrom="column">
                  <wp:posOffset>-508000</wp:posOffset>
                </wp:positionH>
                <wp:positionV relativeFrom="paragraph">
                  <wp:posOffset>-157480</wp:posOffset>
                </wp:positionV>
                <wp:extent cx="6867525" cy="19050"/>
                <wp:effectExtent l="0" t="0" r="9525"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67525" cy="19050"/>
                        </a:xfrm>
                        <a:prstGeom prst="line">
                          <a:avLst/>
                        </a:prstGeom>
                        <a:noFill/>
                        <a:ln w="635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046C362" id="Straight Connector 17" o:spid="_x0000_s1026" style="position:absolute;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12.4pt" to="500.7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" strokecolor="#5b9bd5" strokeweight=".5pt">
                <v:stroke joinstyle="miter"/>
                <o:lock v:ext="edit" shapetype="f"/>
              </v:line>
            </w:pict>
          </mc:Fallback>
        </mc:AlternateContent>
      </w:r>
      <w:r w:rsidR="00112A61" w:rsidRPr="009356BC">
        <w:rPr>
          <w:rFonts w:asciiTheme="minorHAnsi" w:hAnsiTheme="minorHAnsi"/>
          <w:noProof/>
          <w:lang w:val="en-US" w:eastAsia="en-US"/>
        </w:rPr>
        <w:drawing>
          <wp:anchor distT="0" distB="0" distL="114300" distR="114300" simplePos="0" relativeHeight="251569152" behindDoc="0" locked="0" layoutInCell="1" allowOverlap="1" wp14:anchorId="109F14D2" wp14:editId="41EE81D3">
            <wp:simplePos x="0" y="0"/>
            <wp:positionH relativeFrom="margin">
              <wp:posOffset>-527050</wp:posOffset>
            </wp:positionH>
            <wp:positionV relativeFrom="paragraph">
              <wp:posOffset>-120015</wp:posOffset>
            </wp:positionV>
            <wp:extent cx="990600" cy="990600"/>
            <wp:effectExtent l="0" t="0" r="0" b="0"/>
            <wp:wrapNone/>
            <wp:docPr id="2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l="10304" t="11761" r="12421" b="33533"/>
                    <a:stretch>
                      <a:fillRect/>
                    </a:stretch>
                  </pic:blipFill>
                  <pic:spPr bwMode="auto">
                    <a:xfrm>
                      <a:off x="0" y="0"/>
                      <a:ext cx="990600" cy="990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2A61" w:rsidRPr="009356BC">
        <w:rPr>
          <w:rFonts w:asciiTheme="minorHAnsi" w:hAnsiTheme="minorHAnsi"/>
          <w:noProof/>
          <w:lang w:val="en-US" w:eastAsia="en-US"/>
        </w:rPr>
        <mc:AlternateContent>
          <mc:Choice Requires="wps">
            <w:drawing>
              <wp:anchor distT="0" distB="0" distL="114300" distR="114300" simplePos="0" relativeHeight="251563008" behindDoc="0" locked="0" layoutInCell="1" allowOverlap="1" wp14:anchorId="75F744B4" wp14:editId="649A7707">
                <wp:simplePos x="0" y="0"/>
                <wp:positionH relativeFrom="column">
                  <wp:posOffset>34925</wp:posOffset>
                </wp:positionH>
                <wp:positionV relativeFrom="paragraph">
                  <wp:posOffset>-158750</wp:posOffset>
                </wp:positionV>
                <wp:extent cx="5534025" cy="1044575"/>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1044575"/>
                        </a:xfrm>
                        <a:prstGeom prst="rect">
                          <a:avLst/>
                        </a:prstGeom>
                        <a:solidFill>
                          <a:srgbClr val="FFFFFF"/>
                        </a:solidFill>
                        <a:ln w="9525">
                          <a:noFill/>
                          <a:miter lim="800000"/>
                          <a:headEnd/>
                          <a:tailEnd/>
                        </a:ln>
                      </wps:spPr>
                      <wps:txbx>
                        <w:txbxContent>
                          <w:p w14:paraId="3CE70E24" w14:textId="77777777" w:rsidR="002B7368" w:rsidRDefault="002B7368" w:rsidP="009A5CA0">
                            <w:pPr>
                              <w:spacing w:line="240" w:lineRule="auto"/>
                              <w:jc w:val="center"/>
                            </w:pPr>
                          </w:p>
                          <w:p w14:paraId="07163D3E" w14:textId="77777777" w:rsidR="002B7368" w:rsidRPr="0089504B" w:rsidRDefault="002B7368" w:rsidP="009A5CA0">
                            <w:pPr>
                              <w:spacing w:line="240" w:lineRule="auto"/>
                              <w:jc w:val="center"/>
                              <w:rPr>
                                <w:rFonts w:ascii="Constantia" w:hAnsi="Constantia"/>
                                <w:sz w:val="36"/>
                                <w:szCs w:val="36"/>
                              </w:rPr>
                            </w:pPr>
                            <w:r w:rsidRPr="0089504B">
                              <w:rPr>
                                <w:rFonts w:ascii="Constantia" w:hAnsi="Constantia"/>
                                <w:sz w:val="36"/>
                                <w:szCs w:val="36"/>
                              </w:rPr>
                              <w:t>Indonesian Journal of Science &amp; Technology</w:t>
                            </w:r>
                          </w:p>
                          <w:p w14:paraId="7B3835E8" w14:textId="77777777" w:rsidR="002B7368" w:rsidRPr="004B3B2B" w:rsidRDefault="002B7368" w:rsidP="009A5CA0">
                            <w:pPr>
                              <w:spacing w:line="240" w:lineRule="auto"/>
                              <w:jc w:val="center"/>
                            </w:pPr>
                            <w:r>
                              <w:t xml:space="preserve">Journal homepage: </w:t>
                            </w:r>
                            <w:hyperlink r:id="rId10" w:history="1">
                              <w:r w:rsidRPr="00E03E44">
                                <w:rPr>
                                  <w:rStyle w:val="Hyperlink"/>
                                </w:rPr>
                                <w:t>http://ejournal.upi.edu/index.php/ijost/</w:t>
                              </w:r>
                            </w:hyperlink>
                            <w:r>
                              <w:t xml:space="preserve">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5F744B4" id="Text Box 19" o:spid="_x0000_s1027" type="#_x0000_t202" style="position:absolute;margin-left:2.75pt;margin-top:-12.5pt;width:435.75pt;height:82.2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" stroked="f">
                <v:textbox>
                  <w:txbxContent>
                    <w:p w14:paraId="3CE70E24" w14:textId="77777777" w:rsidR="002B7368" w:rsidRDefault="002B7368" w:rsidP="009A5CA0">
                      <w:pPr>
                        <w:spacing w:line="240" w:lineRule="auto"/>
                        <w:jc w:val="center"/>
                      </w:pPr>
                    </w:p>
                    <w:p w14:paraId="07163D3E" w14:textId="77777777" w:rsidR="002B7368" w:rsidRPr="0089504B" w:rsidRDefault="002B7368" w:rsidP="009A5CA0">
                      <w:pPr>
                        <w:spacing w:line="240" w:lineRule="auto"/>
                        <w:jc w:val="center"/>
                        <w:rPr>
                          <w:rFonts w:ascii="Constantia" w:hAnsi="Constantia"/>
                          <w:sz w:val="36"/>
                          <w:szCs w:val="36"/>
                        </w:rPr>
                      </w:pPr>
                      <w:r w:rsidRPr="0089504B">
                        <w:rPr>
                          <w:rFonts w:ascii="Constantia" w:hAnsi="Constantia"/>
                          <w:sz w:val="36"/>
                          <w:szCs w:val="36"/>
                        </w:rPr>
                        <w:t>Indonesian Journal of Science &amp; Technology</w:t>
                      </w:r>
                    </w:p>
                    <w:p w14:paraId="7B3835E8" w14:textId="77777777" w:rsidR="002B7368" w:rsidRPr="004B3B2B" w:rsidRDefault="002B7368" w:rsidP="009A5CA0">
                      <w:pPr>
                        <w:spacing w:line="240" w:lineRule="auto"/>
                        <w:jc w:val="center"/>
                      </w:pPr>
                      <w:r>
                        <w:t xml:space="preserve">Journal homepage: </w:t>
                      </w:r>
                      <w:hyperlink r:id="rId11" w:history="1">
                        <w:r w:rsidRPr="00E03E44">
                          <w:rPr>
                            <w:rStyle w:val="Hyperlink"/>
                          </w:rPr>
                          <w:t>http://ejournal.upi.edu/index.php/ijost/</w:t>
                        </w:r>
                      </w:hyperlink>
                      <w:r>
                        <w:t xml:space="preserve"> </w:t>
                      </w:r>
                    </w:p>
                  </w:txbxContent>
                </v:textbox>
              </v:shape>
            </w:pict>
          </mc:Fallback>
        </mc:AlternateContent>
      </w:r>
      <w:r w:rsidR="00112A61" w:rsidRPr="009356BC">
        <w:rPr>
          <w:rFonts w:asciiTheme="minorHAnsi" w:hAnsiTheme="minorHAnsi"/>
          <w:noProof/>
          <w:lang w:val="en-US" w:eastAsia="en-US"/>
        </w:rPr>
        <mc:AlternateContent>
          <mc:Choice Requires="wps">
            <w:drawing>
              <wp:anchor distT="0" distB="0" distL="114300" distR="114300" simplePos="0" relativeHeight="251565056" behindDoc="0" locked="0" layoutInCell="1" allowOverlap="1" wp14:anchorId="41372DB1" wp14:editId="7CE0B803">
                <wp:simplePos x="0" y="0"/>
                <wp:positionH relativeFrom="column">
                  <wp:posOffset>-508000</wp:posOffset>
                </wp:positionH>
                <wp:positionV relativeFrom="paragraph">
                  <wp:posOffset>1051560</wp:posOffset>
                </wp:positionV>
                <wp:extent cx="6867525" cy="19050"/>
                <wp:effectExtent l="0" t="19050" r="28575"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67525" cy="19050"/>
                        </a:xfrm>
                        <a:prstGeom prst="line">
                          <a:avLst/>
                        </a:prstGeom>
                        <a:noFill/>
                        <a:ln w="57150" cap="flat" cmpd="dbl"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9DFDA34" id="Straight Connector 15" o:spid="_x0000_s1026" style="position:absolute;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82.8pt" to="500.75pt,8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" strokecolor="#5b9bd5" strokeweight="4.5pt">
                <v:stroke linestyle="thinThin" joinstyle="miter"/>
                <o:lock v:ext="edit" shapetype="f"/>
              </v:line>
            </w:pict>
          </mc:Fallback>
        </mc:AlternateContent>
      </w:r>
    </w:p>
    <w:p w14:paraId="77445F55" w14:textId="77777777" w:rsidR="009A5CA0" w:rsidRPr="009356BC" w:rsidRDefault="009A5CA0" w:rsidP="009356BC">
      <w:pPr>
        <w:spacing w:line="240" w:lineRule="auto"/>
        <w:rPr>
          <w:rFonts w:asciiTheme="minorHAnsi" w:hAnsiTheme="minorHAnsi"/>
          <w:lang w:val="en-US"/>
        </w:rPr>
      </w:pPr>
    </w:p>
    <w:p w14:paraId="150A28B5" w14:textId="77777777" w:rsidR="009A5CA0" w:rsidRPr="009356BC" w:rsidRDefault="009A5CA0" w:rsidP="009356BC">
      <w:pPr>
        <w:spacing w:line="240" w:lineRule="auto"/>
        <w:rPr>
          <w:rFonts w:asciiTheme="minorHAnsi" w:hAnsiTheme="minorHAnsi"/>
          <w:noProof/>
          <w:lang w:val="en-US" w:eastAsia="id-ID"/>
        </w:rPr>
      </w:pPr>
    </w:p>
    <w:p w14:paraId="41C85FBA" w14:textId="77777777" w:rsidR="00DE4F0B" w:rsidRPr="009356BC" w:rsidRDefault="00DE4F0B" w:rsidP="009356BC">
      <w:pPr>
        <w:spacing w:line="240" w:lineRule="auto"/>
        <w:rPr>
          <w:rFonts w:asciiTheme="minorHAnsi" w:hAnsiTheme="minorHAnsi"/>
          <w:noProof/>
          <w:lang w:val="en-US" w:eastAsia="id-ID"/>
        </w:rPr>
      </w:pPr>
    </w:p>
    <w:p w14:paraId="3F0D3059" w14:textId="77777777" w:rsidR="00BC6B9A" w:rsidRPr="009356BC" w:rsidRDefault="00BC6B9A" w:rsidP="009356BC">
      <w:pPr>
        <w:pStyle w:val="1JUDULJOURNAL"/>
        <w:spacing w:line="240" w:lineRule="auto"/>
        <w:rPr>
          <w:rFonts w:asciiTheme="minorHAnsi" w:hAnsiTheme="minorHAnsi"/>
          <w:sz w:val="24"/>
          <w:szCs w:val="24"/>
          <w:lang w:val="en-US"/>
        </w:rPr>
      </w:pPr>
      <w:bookmarkStart w:id="0" w:name="Judul_1"/>
    </w:p>
    <w:bookmarkEnd w:id="0"/>
    <w:p w14:paraId="742D3971" w14:textId="5B453B39" w:rsidR="00B87D3D" w:rsidRPr="00B87D3D" w:rsidRDefault="00B87D3D" w:rsidP="00B87D3D">
      <w:pPr>
        <w:jc w:val="center"/>
        <w:rPr>
          <w:rFonts w:ascii="Constantia" w:hAnsi="Constantia"/>
          <w:sz w:val="36"/>
          <w:szCs w:val="36"/>
          <w:lang w:val="en-US" w:eastAsia="x-none"/>
        </w:rPr>
      </w:pPr>
      <w:r w:rsidRPr="00B87D3D">
        <w:rPr>
          <w:rFonts w:ascii="Constantia" w:hAnsi="Constantia"/>
          <w:sz w:val="36"/>
          <w:szCs w:val="36"/>
          <w:lang w:val="en-US" w:eastAsia="x-none"/>
        </w:rPr>
        <w:t>Integration of Public Electric Vehicle Charging Stations</w:t>
      </w:r>
      <w:r w:rsidR="000C0FB9">
        <w:rPr>
          <w:rFonts w:ascii="Constantia" w:hAnsi="Constantia"/>
          <w:sz w:val="36"/>
          <w:szCs w:val="36"/>
          <w:lang w:val="en-US" w:eastAsia="x-none"/>
        </w:rPr>
        <w:t xml:space="preserve"> Into a</w:t>
      </w:r>
      <w:r w:rsidRPr="00B87D3D">
        <w:rPr>
          <w:rFonts w:ascii="Constantia" w:hAnsi="Constantia"/>
          <w:sz w:val="36"/>
          <w:szCs w:val="36"/>
          <w:lang w:val="en-US" w:eastAsia="x-none"/>
        </w:rPr>
        <w:t xml:space="preserve"> Single Gatewa</w:t>
      </w:r>
      <w:r w:rsidR="000C0FB9">
        <w:rPr>
          <w:rFonts w:ascii="Constantia" w:hAnsi="Constantia"/>
          <w:sz w:val="36"/>
          <w:szCs w:val="36"/>
          <w:lang w:val="en-US" w:eastAsia="x-none"/>
        </w:rPr>
        <w:t>y Platform</w:t>
      </w:r>
      <w:r w:rsidRPr="00B87D3D">
        <w:rPr>
          <w:rFonts w:ascii="Constantia" w:hAnsi="Constantia"/>
          <w:sz w:val="36"/>
          <w:szCs w:val="36"/>
          <w:lang w:val="en-US" w:eastAsia="x-none"/>
        </w:rPr>
        <w:t xml:space="preserve"> </w:t>
      </w:r>
      <w:r w:rsidR="000C0FB9">
        <w:rPr>
          <w:rFonts w:ascii="Constantia" w:hAnsi="Constantia"/>
          <w:sz w:val="36"/>
          <w:szCs w:val="36"/>
          <w:lang w:val="en-US" w:eastAsia="x-none"/>
        </w:rPr>
        <w:t>for</w:t>
      </w:r>
      <w:r w:rsidRPr="00B87D3D">
        <w:rPr>
          <w:rFonts w:ascii="Constantia" w:hAnsi="Constantia"/>
          <w:sz w:val="36"/>
          <w:szCs w:val="36"/>
          <w:lang w:val="en-US" w:eastAsia="x-none"/>
        </w:rPr>
        <w:t xml:space="preserve"> Net Zero Emi</w:t>
      </w:r>
      <w:r w:rsidR="00761DB7">
        <w:rPr>
          <w:rFonts w:ascii="Constantia" w:hAnsi="Constantia"/>
          <w:sz w:val="36"/>
          <w:szCs w:val="36"/>
          <w:lang w:val="en-US" w:eastAsia="x-none"/>
        </w:rPr>
        <w:t>s</w:t>
      </w:r>
      <w:r w:rsidRPr="00B87D3D">
        <w:rPr>
          <w:rFonts w:ascii="Constantia" w:hAnsi="Constantia"/>
          <w:sz w:val="36"/>
          <w:szCs w:val="36"/>
          <w:lang w:val="en-US" w:eastAsia="x-none"/>
        </w:rPr>
        <w:t>sions</w:t>
      </w:r>
      <w:r w:rsidR="000C0FB9">
        <w:rPr>
          <w:rFonts w:ascii="Constantia" w:hAnsi="Constantia"/>
          <w:sz w:val="36"/>
          <w:szCs w:val="36"/>
          <w:lang w:val="en-US" w:eastAsia="x-none"/>
        </w:rPr>
        <w:t xml:space="preserve"> (NZE) Goals</w:t>
      </w:r>
    </w:p>
    <w:p w14:paraId="52E51398" w14:textId="4BEB2598" w:rsidR="006E4A02" w:rsidRPr="00E6374F" w:rsidRDefault="00435E96" w:rsidP="006E4A02">
      <w:pPr>
        <w:spacing w:before="240" w:after="240"/>
        <w:jc w:val="center"/>
        <w:outlineLvl w:val="0"/>
        <w:rPr>
          <w:rFonts w:asciiTheme="majorHAnsi" w:hAnsiTheme="majorHAnsi" w:cstheme="majorHAnsi"/>
          <w:i/>
          <w:sz w:val="20"/>
          <w:szCs w:val="20"/>
          <w:lang w:val="en-US"/>
        </w:rPr>
      </w:pPr>
      <w:r>
        <w:rPr>
          <w:rFonts w:asciiTheme="majorHAnsi" w:hAnsiTheme="majorHAnsi" w:cstheme="majorHAnsi"/>
          <w:bCs/>
          <w:i/>
          <w:iCs/>
          <w:sz w:val="20"/>
          <w:szCs w:val="20"/>
        </w:rPr>
        <w:t>Fajar Sidiq Arriz</w:t>
      </w:r>
      <w:r w:rsidR="00221419">
        <w:rPr>
          <w:rFonts w:asciiTheme="majorHAnsi" w:hAnsiTheme="majorHAnsi" w:cstheme="majorHAnsi"/>
          <w:bCs/>
          <w:i/>
          <w:iCs/>
          <w:sz w:val="20"/>
          <w:szCs w:val="20"/>
        </w:rPr>
        <w:t>al</w:t>
      </w:r>
      <w:r w:rsidR="006E4A02" w:rsidRPr="00E6374F">
        <w:rPr>
          <w:rFonts w:asciiTheme="majorHAnsi" w:hAnsiTheme="majorHAnsi" w:cstheme="majorHAnsi"/>
          <w:bCs/>
          <w:i/>
          <w:iCs/>
          <w:sz w:val="20"/>
          <w:szCs w:val="20"/>
          <w:vertAlign w:val="superscript"/>
        </w:rPr>
        <w:t>*</w:t>
      </w:r>
      <w:r w:rsidR="006E4A02" w:rsidRPr="00E6374F">
        <w:rPr>
          <w:rFonts w:asciiTheme="majorHAnsi" w:hAnsiTheme="majorHAnsi" w:cstheme="majorHAnsi"/>
          <w:bCs/>
          <w:i/>
          <w:iCs/>
          <w:sz w:val="20"/>
          <w:szCs w:val="20"/>
        </w:rPr>
        <w:t xml:space="preserve">, </w:t>
      </w:r>
      <w:r>
        <w:rPr>
          <w:rFonts w:asciiTheme="majorHAnsi" w:hAnsiTheme="majorHAnsi" w:cstheme="majorHAnsi"/>
          <w:bCs/>
          <w:i/>
          <w:iCs/>
          <w:sz w:val="20"/>
          <w:szCs w:val="20"/>
        </w:rPr>
        <w:t xml:space="preserve">Shafira </w:t>
      </w:r>
      <w:proofErr w:type="spellStart"/>
      <w:r>
        <w:rPr>
          <w:rFonts w:asciiTheme="majorHAnsi" w:hAnsiTheme="majorHAnsi" w:cstheme="majorHAnsi"/>
          <w:bCs/>
          <w:i/>
          <w:iCs/>
          <w:sz w:val="20"/>
          <w:szCs w:val="20"/>
        </w:rPr>
        <w:t>Febriani</w:t>
      </w:r>
      <w:proofErr w:type="spellEnd"/>
    </w:p>
    <w:p w14:paraId="22A41ACE" w14:textId="4C7BA887" w:rsidR="006E4A02" w:rsidRDefault="00435E96" w:rsidP="00877DBD">
      <w:pPr>
        <w:spacing w:after="0" w:line="276" w:lineRule="auto"/>
        <w:jc w:val="center"/>
        <w:rPr>
          <w:bCs/>
          <w:color w:val="000000"/>
          <w:sz w:val="20"/>
          <w:szCs w:val="20"/>
        </w:rPr>
      </w:pPr>
      <w:r>
        <w:rPr>
          <w:bCs/>
          <w:color w:val="000000"/>
          <w:sz w:val="20"/>
          <w:szCs w:val="20"/>
        </w:rPr>
        <w:t>STMIK AMIKBANDUNG</w:t>
      </w:r>
      <w:r w:rsidR="006E4A02" w:rsidRPr="00C76EA5">
        <w:rPr>
          <w:bCs/>
          <w:color w:val="000000"/>
          <w:sz w:val="20"/>
          <w:szCs w:val="20"/>
        </w:rPr>
        <w:t>,</w:t>
      </w:r>
      <w:r w:rsidR="00877DBD">
        <w:rPr>
          <w:bCs/>
          <w:color w:val="000000"/>
          <w:sz w:val="20"/>
          <w:szCs w:val="20"/>
        </w:rPr>
        <w:t xml:space="preserve"> Bandung,</w:t>
      </w:r>
      <w:r w:rsidR="006E4A02" w:rsidRPr="00C76EA5">
        <w:rPr>
          <w:bCs/>
          <w:color w:val="000000"/>
          <w:sz w:val="20"/>
          <w:szCs w:val="20"/>
        </w:rPr>
        <w:t xml:space="preserve"> </w:t>
      </w:r>
      <w:r>
        <w:rPr>
          <w:bCs/>
          <w:color w:val="000000"/>
          <w:sz w:val="20"/>
          <w:szCs w:val="20"/>
        </w:rPr>
        <w:t>Indonesia</w:t>
      </w:r>
    </w:p>
    <w:p w14:paraId="5BE96D03" w14:textId="5C60529E" w:rsidR="009A5CA0" w:rsidRPr="00860C7E" w:rsidRDefault="00CB0D81" w:rsidP="006E4A02">
      <w:pPr>
        <w:shd w:val="clear" w:color="auto" w:fill="FFFFFF"/>
        <w:spacing w:line="276" w:lineRule="auto"/>
        <w:jc w:val="center"/>
        <w:rPr>
          <w:rFonts w:asciiTheme="minorHAnsi" w:hAnsiTheme="minorHAnsi"/>
          <w:sz w:val="20"/>
          <w:szCs w:val="20"/>
          <w:lang w:val="es-ES"/>
        </w:rPr>
      </w:pPr>
      <w:r>
        <w:rPr>
          <w:rFonts w:asciiTheme="minorHAnsi" w:hAnsiTheme="minorHAnsi"/>
          <w:sz w:val="20"/>
          <w:szCs w:val="20"/>
          <w:lang w:val="es-ES"/>
        </w:rPr>
        <w:t>*</w:t>
      </w:r>
      <w:proofErr w:type="spellStart"/>
      <w:r w:rsidR="006E4A02" w:rsidRPr="00860C7E">
        <w:rPr>
          <w:rFonts w:asciiTheme="minorHAnsi" w:hAnsiTheme="minorHAnsi"/>
          <w:sz w:val="20"/>
          <w:szCs w:val="20"/>
          <w:lang w:val="es-ES"/>
        </w:rPr>
        <w:t>Correspondence</w:t>
      </w:r>
      <w:proofErr w:type="spellEnd"/>
      <w:r w:rsidR="006E4A02" w:rsidRPr="00860C7E">
        <w:rPr>
          <w:rFonts w:asciiTheme="minorHAnsi" w:hAnsiTheme="minorHAnsi"/>
          <w:sz w:val="20"/>
          <w:szCs w:val="20"/>
          <w:lang w:val="es-ES"/>
        </w:rPr>
        <w:t xml:space="preserve">: E-mail: </w:t>
      </w:r>
      <w:r w:rsidR="00435E96">
        <w:rPr>
          <w:rFonts w:asciiTheme="minorHAnsi" w:hAnsiTheme="minorHAnsi"/>
          <w:color w:val="00B0F0"/>
          <w:sz w:val="20"/>
          <w:szCs w:val="20"/>
          <w:lang w:val="es-ES"/>
        </w:rPr>
        <w:t>f.arrizal36@gmail.com</w:t>
      </w:r>
    </w:p>
    <w:tbl>
      <w:tblPr>
        <w:tblW w:w="9090" w:type="dxa"/>
        <w:tblLook w:val="04A0" w:firstRow="1" w:lastRow="0" w:firstColumn="1" w:lastColumn="0" w:noHBand="0" w:noVBand="1"/>
      </w:tblPr>
      <w:tblGrid>
        <w:gridCol w:w="6102"/>
        <w:gridCol w:w="317"/>
        <w:gridCol w:w="2671"/>
      </w:tblGrid>
      <w:tr w:rsidR="009A5CA0" w:rsidRPr="009356BC" w14:paraId="256AD503" w14:textId="77777777" w:rsidTr="004608CD">
        <w:tc>
          <w:tcPr>
            <w:tcW w:w="6102" w:type="dxa"/>
            <w:tcBorders>
              <w:top w:val="single" w:sz="12" w:space="0" w:color="9CC2E5"/>
              <w:bottom w:val="single" w:sz="12" w:space="0" w:color="9CC2E5"/>
            </w:tcBorders>
          </w:tcPr>
          <w:p w14:paraId="2507EA47" w14:textId="3EC0E549" w:rsidR="009A5CA0" w:rsidRPr="008E57C2" w:rsidRDefault="009A5CA0" w:rsidP="009356BC">
            <w:pPr>
              <w:spacing w:after="0" w:line="240" w:lineRule="auto"/>
              <w:rPr>
                <w:rStyle w:val="hps"/>
                <w:rFonts w:ascii="Roboto" w:hAnsi="Roboto"/>
                <w:b/>
                <w:lang w:val="en-US"/>
              </w:rPr>
            </w:pPr>
            <w:r w:rsidRPr="008E57C2">
              <w:rPr>
                <w:rFonts w:ascii="Roboto" w:hAnsi="Roboto"/>
                <w:b/>
                <w:lang w:val="en-US"/>
              </w:rPr>
              <w:t xml:space="preserve">A B S T R A C T </w:t>
            </w:r>
          </w:p>
        </w:tc>
        <w:tc>
          <w:tcPr>
            <w:tcW w:w="317" w:type="dxa"/>
          </w:tcPr>
          <w:p w14:paraId="3BB365A2" w14:textId="77777777" w:rsidR="009A5CA0" w:rsidRPr="009356BC" w:rsidRDefault="009A5CA0" w:rsidP="009356BC">
            <w:pPr>
              <w:spacing w:after="0" w:line="240" w:lineRule="auto"/>
              <w:jc w:val="center"/>
              <w:rPr>
                <w:rFonts w:asciiTheme="minorHAnsi" w:hAnsiTheme="minorHAnsi"/>
                <w:lang w:val="en-US"/>
              </w:rPr>
            </w:pPr>
          </w:p>
        </w:tc>
        <w:tc>
          <w:tcPr>
            <w:tcW w:w="2671" w:type="dxa"/>
            <w:tcBorders>
              <w:top w:val="single" w:sz="12" w:space="0" w:color="9CC2E5"/>
              <w:left w:val="nil"/>
              <w:bottom w:val="single" w:sz="12" w:space="0" w:color="9CC2E5"/>
            </w:tcBorders>
          </w:tcPr>
          <w:p w14:paraId="6C4EC866" w14:textId="77777777" w:rsidR="009A5CA0" w:rsidRPr="008E57C2" w:rsidRDefault="009A5CA0" w:rsidP="009356BC">
            <w:pPr>
              <w:spacing w:after="0" w:line="240" w:lineRule="auto"/>
              <w:jc w:val="center"/>
              <w:rPr>
                <w:rStyle w:val="hps"/>
                <w:rFonts w:ascii="Roboto" w:hAnsi="Roboto"/>
                <w:b/>
                <w:lang w:val="es-ES"/>
              </w:rPr>
            </w:pPr>
            <w:r w:rsidRPr="008E57C2">
              <w:rPr>
                <w:rFonts w:ascii="Roboto" w:hAnsi="Roboto"/>
                <w:b/>
                <w:lang w:val="es-ES"/>
              </w:rPr>
              <w:t>A R T I C L E   I N F O</w:t>
            </w:r>
          </w:p>
        </w:tc>
      </w:tr>
      <w:tr w:rsidR="009A5CA0" w:rsidRPr="009356BC" w14:paraId="1C637005" w14:textId="77777777" w:rsidTr="004608CD">
        <w:tc>
          <w:tcPr>
            <w:tcW w:w="6102" w:type="dxa"/>
            <w:tcBorders>
              <w:top w:val="single" w:sz="12" w:space="0" w:color="9CC2E5"/>
            </w:tcBorders>
          </w:tcPr>
          <w:p w14:paraId="18520090" w14:textId="1CEC4C96" w:rsidR="00B87D3D" w:rsidRDefault="00B87D3D" w:rsidP="009356BC">
            <w:pPr>
              <w:pStyle w:val="1ABSTRAK"/>
            </w:pPr>
            <w:r w:rsidRPr="00B87D3D">
              <w:t xml:space="preserve">The development of electric vehicles in Indonesia has been accelerating in line with increasing awareness of environmentally friendly energy and carbon emission reduction. One of the main challenges is the lack of real-time information regarding Public Electric Vehicle Charging Stations (SPKLU). This study aims to develop a web-based system, the Single Gateway, that can display the real-time usage status of SPKLU and help users locate the nearest station based on their current location. This research adopts methods including literature review, system analysis, design, implementation, testing, and evaluation. The system integrates national SPKLU data and provides access to several key operational parameters. The results show: (1) SPKLU availability status can be displayed through the station detail menu; (2) electricity consumption in June reached 3,548,943.928 kWh; (3) carbon emissions for June </w:t>
            </w:r>
            <w:proofErr w:type="spellStart"/>
            <w:r w:rsidRPr="00B87D3D">
              <w:t>totaled</w:t>
            </w:r>
            <w:proofErr w:type="spellEnd"/>
            <w:r w:rsidRPr="00B87D3D">
              <w:t xml:space="preserve"> 2,748,262.774 </w:t>
            </w:r>
            <w:proofErr w:type="spellStart"/>
            <w:r w:rsidRPr="00B87D3D">
              <w:t>kgCO₂eq</w:t>
            </w:r>
            <w:proofErr w:type="spellEnd"/>
            <w:r w:rsidRPr="00B87D3D">
              <w:t>; (4) the margin of error for connector status is around 10%; and (5) the average SPKLU usage duration is 2 hours 14 minutes 44 seconds. This system is expected to encourage broader adoption of electric vehicles by providing transparent and accessible SPKLU information.</w:t>
            </w:r>
          </w:p>
          <w:p w14:paraId="1C48446C" w14:textId="77777777" w:rsidR="00B87D3D" w:rsidRPr="00B87D3D" w:rsidRDefault="00B87D3D" w:rsidP="009356BC">
            <w:pPr>
              <w:pStyle w:val="1ABSTRAK"/>
            </w:pPr>
          </w:p>
          <w:p w14:paraId="1050393B" w14:textId="11100758" w:rsidR="009A5CA0" w:rsidRPr="008B5179" w:rsidRDefault="00347F09" w:rsidP="009356BC">
            <w:pPr>
              <w:pStyle w:val="1ABSTRAK"/>
              <w:rPr>
                <w:rStyle w:val="hps"/>
                <w:rFonts w:ascii="Roboto" w:hAnsi="Roboto"/>
                <w:color w:val="000000"/>
                <w:sz w:val="18"/>
                <w:szCs w:val="18"/>
                <w:lang w:val="en-US" w:eastAsia="en-US"/>
              </w:rPr>
            </w:pPr>
            <w:r>
              <w:rPr>
                <w:rStyle w:val="hps"/>
                <w:rFonts w:ascii="Roboto" w:hAnsi="Roboto"/>
                <w:color w:val="000000"/>
                <w:sz w:val="18"/>
                <w:szCs w:val="18"/>
                <w:lang w:val="en-US" w:eastAsia="en-US"/>
              </w:rPr>
              <w:t>© 202</w:t>
            </w:r>
            <w:r w:rsidR="00877DBD">
              <w:rPr>
                <w:rStyle w:val="hps"/>
                <w:rFonts w:ascii="Roboto" w:hAnsi="Roboto"/>
                <w:color w:val="000000"/>
                <w:sz w:val="18"/>
                <w:szCs w:val="18"/>
                <w:lang w:val="en-US" w:eastAsia="en-US"/>
              </w:rPr>
              <w:t>5</w:t>
            </w:r>
            <w:r w:rsidR="009A5CA0" w:rsidRPr="008B5179">
              <w:rPr>
                <w:rStyle w:val="hps"/>
                <w:rFonts w:ascii="Roboto" w:hAnsi="Roboto"/>
                <w:color w:val="000000"/>
                <w:sz w:val="18"/>
                <w:szCs w:val="18"/>
                <w:lang w:val="en-US" w:eastAsia="en-US"/>
              </w:rPr>
              <w:t xml:space="preserve"> Tim </w:t>
            </w:r>
            <w:proofErr w:type="spellStart"/>
            <w:r w:rsidR="009A5CA0" w:rsidRPr="008B5179">
              <w:rPr>
                <w:rStyle w:val="hps"/>
                <w:rFonts w:ascii="Roboto" w:hAnsi="Roboto"/>
                <w:color w:val="000000"/>
                <w:sz w:val="18"/>
                <w:szCs w:val="18"/>
                <w:lang w:val="en-US" w:eastAsia="en-US"/>
              </w:rPr>
              <w:t>Penge</w:t>
            </w:r>
            <w:r w:rsidR="00AD4FD9" w:rsidRPr="008B5179">
              <w:rPr>
                <w:rStyle w:val="hps"/>
                <w:rFonts w:ascii="Roboto" w:hAnsi="Roboto"/>
                <w:color w:val="000000"/>
                <w:sz w:val="18"/>
                <w:szCs w:val="18"/>
                <w:lang w:val="en-US" w:eastAsia="en-US"/>
              </w:rPr>
              <w:t>mbang</w:t>
            </w:r>
            <w:proofErr w:type="spellEnd"/>
            <w:r w:rsidR="00AD4FD9" w:rsidRPr="008B5179">
              <w:rPr>
                <w:rStyle w:val="hps"/>
                <w:rFonts w:ascii="Roboto" w:hAnsi="Roboto"/>
                <w:color w:val="000000"/>
                <w:sz w:val="18"/>
                <w:szCs w:val="18"/>
                <w:lang w:val="en-US" w:eastAsia="en-US"/>
              </w:rPr>
              <w:t xml:space="preserve"> </w:t>
            </w:r>
            <w:proofErr w:type="spellStart"/>
            <w:r w:rsidR="00AD4FD9" w:rsidRPr="008B5179">
              <w:rPr>
                <w:rStyle w:val="hps"/>
                <w:rFonts w:ascii="Roboto" w:hAnsi="Roboto"/>
                <w:color w:val="000000"/>
                <w:sz w:val="18"/>
                <w:szCs w:val="18"/>
                <w:lang w:val="en-US" w:eastAsia="en-US"/>
              </w:rPr>
              <w:t>J</w:t>
            </w:r>
            <w:r w:rsidR="009A5CA0" w:rsidRPr="008B5179">
              <w:rPr>
                <w:rStyle w:val="hps"/>
                <w:rFonts w:ascii="Roboto" w:hAnsi="Roboto"/>
                <w:color w:val="000000"/>
                <w:sz w:val="18"/>
                <w:szCs w:val="18"/>
                <w:lang w:val="en-US" w:eastAsia="en-US"/>
              </w:rPr>
              <w:t>urnal</w:t>
            </w:r>
            <w:proofErr w:type="spellEnd"/>
            <w:r w:rsidR="009A5CA0" w:rsidRPr="008B5179">
              <w:rPr>
                <w:rStyle w:val="hps"/>
                <w:rFonts w:ascii="Roboto" w:hAnsi="Roboto"/>
                <w:color w:val="000000"/>
                <w:sz w:val="18"/>
                <w:szCs w:val="18"/>
                <w:lang w:val="en-US" w:eastAsia="en-US"/>
              </w:rPr>
              <w:t xml:space="preserve"> UPI</w:t>
            </w:r>
          </w:p>
        </w:tc>
        <w:tc>
          <w:tcPr>
            <w:tcW w:w="317" w:type="dxa"/>
          </w:tcPr>
          <w:p w14:paraId="70B049DF" w14:textId="77777777" w:rsidR="009A5CA0" w:rsidRPr="009356BC" w:rsidRDefault="009A5CA0" w:rsidP="009356BC">
            <w:pPr>
              <w:spacing w:after="0" w:line="240" w:lineRule="auto"/>
              <w:rPr>
                <w:rFonts w:asciiTheme="minorHAnsi" w:hAnsiTheme="minorHAnsi"/>
                <w:i/>
                <w:lang w:val="en-US"/>
              </w:rPr>
            </w:pPr>
          </w:p>
        </w:tc>
        <w:tc>
          <w:tcPr>
            <w:tcW w:w="2671" w:type="dxa"/>
            <w:tcBorders>
              <w:top w:val="single" w:sz="12" w:space="0" w:color="9CC2E5"/>
            </w:tcBorders>
          </w:tcPr>
          <w:p w14:paraId="360EEE1E" w14:textId="77777777" w:rsidR="009A5CA0" w:rsidRPr="00C7482F" w:rsidRDefault="009A5CA0" w:rsidP="009356BC">
            <w:pPr>
              <w:spacing w:after="0" w:line="240" w:lineRule="auto"/>
              <w:rPr>
                <w:rFonts w:asciiTheme="minorHAnsi" w:hAnsiTheme="minorHAnsi"/>
                <w:b/>
                <w:i/>
                <w:sz w:val="18"/>
                <w:szCs w:val="18"/>
                <w:lang w:val="en-US"/>
              </w:rPr>
            </w:pPr>
            <w:r w:rsidRPr="00C7482F">
              <w:rPr>
                <w:rFonts w:asciiTheme="minorHAnsi" w:hAnsiTheme="minorHAnsi"/>
                <w:b/>
                <w:i/>
                <w:sz w:val="18"/>
                <w:szCs w:val="18"/>
                <w:lang w:val="en-US"/>
              </w:rPr>
              <w:t xml:space="preserve">Article </w:t>
            </w:r>
            <w:r w:rsidR="00895729" w:rsidRPr="00C7482F">
              <w:rPr>
                <w:rFonts w:asciiTheme="minorHAnsi" w:hAnsiTheme="minorHAnsi"/>
                <w:b/>
                <w:i/>
                <w:sz w:val="18"/>
                <w:szCs w:val="18"/>
                <w:lang w:val="en-US"/>
              </w:rPr>
              <w:t>History:</w:t>
            </w:r>
          </w:p>
          <w:p w14:paraId="50A49D74" w14:textId="77777777" w:rsidR="00693CBA" w:rsidRPr="00693CBA" w:rsidRDefault="00693CBA" w:rsidP="00693CBA">
            <w:pPr>
              <w:spacing w:after="0" w:line="240" w:lineRule="auto"/>
              <w:rPr>
                <w:rFonts w:asciiTheme="majorHAnsi" w:hAnsiTheme="majorHAnsi" w:cstheme="majorHAnsi"/>
                <w:i/>
                <w:sz w:val="18"/>
                <w:szCs w:val="18"/>
                <w:lang w:val="en-US"/>
              </w:rPr>
            </w:pPr>
            <w:r w:rsidRPr="00693CBA">
              <w:rPr>
                <w:rFonts w:asciiTheme="majorHAnsi" w:hAnsiTheme="majorHAnsi" w:cstheme="majorHAnsi"/>
                <w:i/>
                <w:sz w:val="18"/>
                <w:szCs w:val="18"/>
                <w:lang w:val="en-US"/>
              </w:rPr>
              <w:t>Submitted/Received 00 xxx 2021</w:t>
            </w:r>
          </w:p>
          <w:p w14:paraId="56395B15" w14:textId="77777777" w:rsidR="00693CBA" w:rsidRPr="00693CBA" w:rsidRDefault="00693CBA" w:rsidP="00693CBA">
            <w:pPr>
              <w:spacing w:after="0" w:line="240" w:lineRule="auto"/>
              <w:rPr>
                <w:rFonts w:asciiTheme="majorHAnsi" w:hAnsiTheme="majorHAnsi" w:cstheme="majorHAnsi"/>
                <w:i/>
                <w:sz w:val="18"/>
                <w:szCs w:val="18"/>
                <w:lang w:val="en-US"/>
              </w:rPr>
            </w:pPr>
            <w:r w:rsidRPr="00693CBA">
              <w:rPr>
                <w:rFonts w:asciiTheme="majorHAnsi" w:hAnsiTheme="majorHAnsi" w:cstheme="majorHAnsi"/>
                <w:i/>
                <w:sz w:val="18"/>
                <w:szCs w:val="18"/>
                <w:lang w:val="en-US"/>
              </w:rPr>
              <w:t>First Revised 00 xxx 2021</w:t>
            </w:r>
          </w:p>
          <w:p w14:paraId="71681CB4" w14:textId="77777777" w:rsidR="00693CBA" w:rsidRPr="00693CBA" w:rsidRDefault="00693CBA" w:rsidP="00693CBA">
            <w:pPr>
              <w:spacing w:after="0" w:line="240" w:lineRule="auto"/>
              <w:rPr>
                <w:rFonts w:asciiTheme="majorHAnsi" w:hAnsiTheme="majorHAnsi" w:cstheme="majorHAnsi"/>
                <w:i/>
                <w:sz w:val="18"/>
                <w:szCs w:val="18"/>
                <w:lang w:val="en-US"/>
              </w:rPr>
            </w:pPr>
            <w:r w:rsidRPr="00693CBA">
              <w:rPr>
                <w:rFonts w:asciiTheme="majorHAnsi" w:hAnsiTheme="majorHAnsi" w:cstheme="majorHAnsi"/>
                <w:i/>
                <w:sz w:val="18"/>
                <w:szCs w:val="18"/>
                <w:lang w:val="en-US"/>
              </w:rPr>
              <w:t>Accepted 00 xxx 2021</w:t>
            </w:r>
          </w:p>
          <w:p w14:paraId="42220AB2" w14:textId="5416547E" w:rsidR="00693CBA" w:rsidRPr="00693CBA" w:rsidRDefault="00693CBA" w:rsidP="00E81690">
            <w:pPr>
              <w:spacing w:after="0" w:line="240" w:lineRule="auto"/>
              <w:ind w:right="-87"/>
              <w:rPr>
                <w:rFonts w:asciiTheme="majorHAnsi" w:hAnsiTheme="majorHAnsi" w:cstheme="majorHAnsi"/>
                <w:i/>
                <w:sz w:val="18"/>
                <w:szCs w:val="18"/>
                <w:lang w:val="en-US"/>
              </w:rPr>
            </w:pPr>
            <w:r w:rsidRPr="00693CBA">
              <w:rPr>
                <w:rFonts w:asciiTheme="majorHAnsi" w:hAnsiTheme="majorHAnsi" w:cstheme="majorHAnsi"/>
                <w:i/>
                <w:sz w:val="18"/>
                <w:szCs w:val="18"/>
                <w:lang w:val="en-US"/>
              </w:rPr>
              <w:t xml:space="preserve">First Available </w:t>
            </w:r>
            <w:r w:rsidR="008566BC">
              <w:rPr>
                <w:rFonts w:asciiTheme="majorHAnsi" w:hAnsiTheme="majorHAnsi" w:cstheme="majorHAnsi"/>
                <w:i/>
                <w:sz w:val="18"/>
                <w:szCs w:val="18"/>
                <w:lang w:val="en-US"/>
              </w:rPr>
              <w:t>O</w:t>
            </w:r>
            <w:r w:rsidRPr="00693CBA">
              <w:rPr>
                <w:rFonts w:asciiTheme="majorHAnsi" w:hAnsiTheme="majorHAnsi" w:cstheme="majorHAnsi"/>
                <w:i/>
                <w:sz w:val="18"/>
                <w:szCs w:val="18"/>
                <w:lang w:val="en-US"/>
              </w:rPr>
              <w:t>nline 00 xxx 2021</w:t>
            </w:r>
          </w:p>
          <w:p w14:paraId="59470E36" w14:textId="2F011852" w:rsidR="009A5CA0" w:rsidRPr="00C7482F" w:rsidRDefault="00693CBA" w:rsidP="00693CBA">
            <w:pPr>
              <w:spacing w:after="0" w:line="240" w:lineRule="auto"/>
              <w:rPr>
                <w:rFonts w:asciiTheme="majorHAnsi" w:hAnsiTheme="majorHAnsi" w:cstheme="majorHAnsi"/>
                <w:i/>
                <w:sz w:val="18"/>
                <w:szCs w:val="18"/>
                <w:lang w:val="en-US"/>
              </w:rPr>
            </w:pPr>
            <w:r w:rsidRPr="00693CBA">
              <w:rPr>
                <w:rFonts w:asciiTheme="majorHAnsi" w:hAnsiTheme="majorHAnsi" w:cstheme="majorHAnsi"/>
                <w:i/>
                <w:sz w:val="18"/>
                <w:szCs w:val="18"/>
                <w:lang w:val="en-US"/>
              </w:rPr>
              <w:t>Publication Date 00 xxx 2021</w:t>
            </w:r>
          </w:p>
          <w:p w14:paraId="15F915B2" w14:textId="77777777" w:rsidR="009A5CA0" w:rsidRPr="009356BC" w:rsidRDefault="009A5CA0" w:rsidP="009356BC">
            <w:pPr>
              <w:spacing w:after="0" w:line="240" w:lineRule="auto"/>
              <w:rPr>
                <w:rFonts w:asciiTheme="minorHAnsi" w:hAnsiTheme="minorHAnsi"/>
                <w:color w:val="5B9BD5"/>
                <w:lang w:val="en-US"/>
              </w:rPr>
            </w:pPr>
            <w:r w:rsidRPr="009356BC">
              <w:rPr>
                <w:rFonts w:asciiTheme="minorHAnsi" w:hAnsiTheme="minorHAnsi"/>
                <w:color w:val="5B9BD5"/>
                <w:lang w:val="en-US"/>
              </w:rPr>
              <w:t>____________________</w:t>
            </w:r>
          </w:p>
          <w:p w14:paraId="0FC20C9B" w14:textId="77777777" w:rsidR="009A5CA0" w:rsidRPr="00177510" w:rsidRDefault="00895729" w:rsidP="009356BC">
            <w:pPr>
              <w:spacing w:after="0" w:line="240" w:lineRule="auto"/>
              <w:rPr>
                <w:rFonts w:asciiTheme="minorHAnsi" w:hAnsiTheme="minorHAnsi" w:cstheme="minorHAnsi"/>
                <w:b/>
                <w:i/>
                <w:sz w:val="18"/>
                <w:szCs w:val="18"/>
                <w:lang w:val="en-US"/>
              </w:rPr>
            </w:pPr>
            <w:r w:rsidRPr="00177510">
              <w:rPr>
                <w:rFonts w:asciiTheme="minorHAnsi" w:hAnsiTheme="minorHAnsi" w:cstheme="minorHAnsi"/>
                <w:b/>
                <w:i/>
                <w:sz w:val="18"/>
                <w:szCs w:val="18"/>
                <w:lang w:val="en-US"/>
              </w:rPr>
              <w:t>Keyword:</w:t>
            </w:r>
          </w:p>
          <w:p w14:paraId="741695D1" w14:textId="512D48A0" w:rsidR="00435E96" w:rsidRPr="00435E96" w:rsidRDefault="00435E96" w:rsidP="00435E96">
            <w:pPr>
              <w:spacing w:after="0" w:line="240" w:lineRule="auto"/>
              <w:rPr>
                <w:rFonts w:asciiTheme="minorHAnsi" w:hAnsiTheme="minorHAnsi" w:cstheme="minorHAnsi"/>
                <w:i/>
                <w:sz w:val="18"/>
                <w:szCs w:val="18"/>
                <w:lang w:val="en-US"/>
              </w:rPr>
            </w:pPr>
            <w:r w:rsidRPr="00435E96">
              <w:rPr>
                <w:rFonts w:asciiTheme="minorHAnsi" w:hAnsiTheme="minorHAnsi" w:cstheme="minorHAnsi"/>
                <w:i/>
                <w:sz w:val="18"/>
                <w:szCs w:val="18"/>
                <w:lang w:val="en-US"/>
              </w:rPr>
              <w:t>EV Charging Station</w:t>
            </w:r>
            <w:r w:rsidR="00CB6C7A">
              <w:rPr>
                <w:rFonts w:asciiTheme="minorHAnsi" w:hAnsiTheme="minorHAnsi" w:cstheme="minorHAnsi"/>
                <w:i/>
                <w:sz w:val="18"/>
                <w:szCs w:val="18"/>
                <w:lang w:val="en-US"/>
              </w:rPr>
              <w:t>,</w:t>
            </w:r>
          </w:p>
          <w:p w14:paraId="217E67AB" w14:textId="51480ED8" w:rsidR="00435E96" w:rsidRPr="00435E96" w:rsidRDefault="00435E96" w:rsidP="00435E96">
            <w:pPr>
              <w:spacing w:after="0" w:line="240" w:lineRule="auto"/>
              <w:rPr>
                <w:rFonts w:asciiTheme="minorHAnsi" w:hAnsiTheme="minorHAnsi" w:cstheme="minorHAnsi"/>
                <w:i/>
                <w:sz w:val="18"/>
                <w:szCs w:val="18"/>
                <w:lang w:val="en-US"/>
              </w:rPr>
            </w:pPr>
            <w:r w:rsidRPr="00435E96">
              <w:rPr>
                <w:rFonts w:asciiTheme="minorHAnsi" w:hAnsiTheme="minorHAnsi" w:cstheme="minorHAnsi"/>
                <w:i/>
                <w:sz w:val="18"/>
                <w:szCs w:val="18"/>
                <w:lang w:val="en-US"/>
              </w:rPr>
              <w:t>Single Gateway</w:t>
            </w:r>
            <w:r w:rsidR="00CB6C7A">
              <w:rPr>
                <w:rFonts w:asciiTheme="minorHAnsi" w:hAnsiTheme="minorHAnsi" w:cstheme="minorHAnsi"/>
                <w:i/>
                <w:sz w:val="18"/>
                <w:szCs w:val="18"/>
                <w:lang w:val="en-US"/>
              </w:rPr>
              <w:t>,</w:t>
            </w:r>
          </w:p>
          <w:p w14:paraId="095BBE73" w14:textId="29221286" w:rsidR="00435E96" w:rsidRPr="00435E96" w:rsidRDefault="00435E96" w:rsidP="00435E96">
            <w:pPr>
              <w:spacing w:after="0" w:line="240" w:lineRule="auto"/>
              <w:rPr>
                <w:rFonts w:asciiTheme="minorHAnsi" w:hAnsiTheme="minorHAnsi" w:cstheme="minorHAnsi"/>
                <w:i/>
                <w:sz w:val="18"/>
                <w:szCs w:val="18"/>
                <w:lang w:val="en-US"/>
              </w:rPr>
            </w:pPr>
            <w:r w:rsidRPr="00435E96">
              <w:rPr>
                <w:rFonts w:asciiTheme="minorHAnsi" w:hAnsiTheme="minorHAnsi" w:cstheme="minorHAnsi"/>
                <w:i/>
                <w:sz w:val="18"/>
                <w:szCs w:val="18"/>
                <w:lang w:val="en-US"/>
              </w:rPr>
              <w:t>Data Integration</w:t>
            </w:r>
            <w:r w:rsidR="00CB6C7A">
              <w:rPr>
                <w:rFonts w:asciiTheme="minorHAnsi" w:hAnsiTheme="minorHAnsi" w:cstheme="minorHAnsi"/>
                <w:i/>
                <w:sz w:val="18"/>
                <w:szCs w:val="18"/>
                <w:lang w:val="en-US"/>
              </w:rPr>
              <w:t>,</w:t>
            </w:r>
          </w:p>
          <w:p w14:paraId="1FA60584" w14:textId="1B2D6557" w:rsidR="00435E96" w:rsidRPr="00435E96" w:rsidRDefault="00435E96" w:rsidP="00435E96">
            <w:pPr>
              <w:spacing w:after="0" w:line="240" w:lineRule="auto"/>
              <w:rPr>
                <w:rFonts w:asciiTheme="minorHAnsi" w:hAnsiTheme="minorHAnsi" w:cstheme="minorHAnsi"/>
                <w:i/>
                <w:sz w:val="18"/>
                <w:szCs w:val="18"/>
                <w:lang w:val="en-US"/>
              </w:rPr>
            </w:pPr>
            <w:r w:rsidRPr="00435E96">
              <w:rPr>
                <w:rFonts w:asciiTheme="minorHAnsi" w:hAnsiTheme="minorHAnsi" w:cstheme="minorHAnsi"/>
                <w:i/>
                <w:sz w:val="18"/>
                <w:szCs w:val="18"/>
                <w:lang w:val="en-US"/>
              </w:rPr>
              <w:t>Real-Time Monitoring</w:t>
            </w:r>
            <w:r w:rsidR="00CB6C7A">
              <w:rPr>
                <w:rFonts w:asciiTheme="minorHAnsi" w:hAnsiTheme="minorHAnsi" w:cstheme="minorHAnsi"/>
                <w:i/>
                <w:sz w:val="18"/>
                <w:szCs w:val="18"/>
                <w:lang w:val="en-US"/>
              </w:rPr>
              <w:t>,</w:t>
            </w:r>
          </w:p>
          <w:p w14:paraId="18CD708C" w14:textId="19A66121" w:rsidR="009A5CA0" w:rsidRPr="009356BC" w:rsidRDefault="00435E96" w:rsidP="00435E96">
            <w:pPr>
              <w:spacing w:after="0" w:line="240" w:lineRule="auto"/>
              <w:rPr>
                <w:rStyle w:val="hps"/>
                <w:rFonts w:asciiTheme="minorHAnsi" w:hAnsiTheme="minorHAnsi"/>
                <w:i/>
                <w:lang w:val="en-US"/>
              </w:rPr>
            </w:pPr>
            <w:r w:rsidRPr="00435E96">
              <w:rPr>
                <w:rFonts w:asciiTheme="minorHAnsi" w:hAnsiTheme="minorHAnsi" w:cstheme="minorHAnsi"/>
                <w:i/>
                <w:sz w:val="18"/>
                <w:szCs w:val="18"/>
                <w:lang w:val="en-US"/>
              </w:rPr>
              <w:t>Carbon Emi</w:t>
            </w:r>
            <w:r w:rsidR="00A8660F">
              <w:rPr>
                <w:rFonts w:asciiTheme="minorHAnsi" w:hAnsiTheme="minorHAnsi" w:cstheme="minorHAnsi"/>
                <w:i/>
                <w:sz w:val="18"/>
                <w:szCs w:val="18"/>
                <w:lang w:val="en-US"/>
              </w:rPr>
              <w:t>s</w:t>
            </w:r>
            <w:r w:rsidRPr="00435E96">
              <w:rPr>
                <w:rFonts w:asciiTheme="minorHAnsi" w:hAnsiTheme="minorHAnsi" w:cstheme="minorHAnsi"/>
                <w:i/>
                <w:sz w:val="18"/>
                <w:szCs w:val="18"/>
                <w:lang w:val="en-US"/>
              </w:rPr>
              <w:t>sion</w:t>
            </w:r>
            <w:r w:rsidR="00001EC3">
              <w:rPr>
                <w:rFonts w:asciiTheme="minorHAnsi" w:hAnsiTheme="minorHAnsi" w:cstheme="minorHAnsi"/>
                <w:i/>
                <w:sz w:val="18"/>
                <w:szCs w:val="18"/>
                <w:lang w:val="en-US"/>
              </w:rPr>
              <w:t>.</w:t>
            </w:r>
          </w:p>
        </w:tc>
      </w:tr>
    </w:tbl>
    <w:p w14:paraId="2DCD3C65" w14:textId="77777777" w:rsidR="004C37E5" w:rsidRPr="009356BC" w:rsidRDefault="00112A61" w:rsidP="009356BC">
      <w:pPr>
        <w:spacing w:line="240" w:lineRule="auto"/>
        <w:rPr>
          <w:rFonts w:asciiTheme="minorHAnsi" w:hAnsiTheme="minorHAnsi"/>
          <w:b/>
        </w:rPr>
        <w:sectPr w:rsidR="004C37E5" w:rsidRPr="009356BC" w:rsidSect="00E5780A">
          <w:headerReference w:type="even" r:id="rId12"/>
          <w:headerReference w:type="default" r:id="rId13"/>
          <w:footerReference w:type="even" r:id="rId14"/>
          <w:footerReference w:type="default" r:id="rId15"/>
          <w:headerReference w:type="first" r:id="rId16"/>
          <w:pgSz w:w="11906" w:h="16838" w:code="9"/>
          <w:pgMar w:top="720" w:right="1440" w:bottom="1440" w:left="1440" w:header="720" w:footer="720" w:gutter="0"/>
          <w:pgNumType w:start="1"/>
          <w:cols w:space="720"/>
          <w:titlePg/>
          <w:docGrid w:linePitch="360"/>
        </w:sectPr>
      </w:pPr>
      <w:r w:rsidRPr="009356BC">
        <w:rPr>
          <w:rFonts w:asciiTheme="minorHAnsi" w:hAnsiTheme="minorHAnsi"/>
          <w:noProof/>
          <w:lang w:val="en-US" w:eastAsia="en-US"/>
        </w:rPr>
        <mc:AlternateContent>
          <mc:Choice Requires="wps">
            <w:drawing>
              <wp:anchor distT="4294967294" distB="4294967294" distL="114300" distR="114300" simplePos="0" relativeHeight="251567104" behindDoc="0" locked="0" layoutInCell="1" allowOverlap="1" wp14:anchorId="54004DB0" wp14:editId="2AB149DB">
                <wp:simplePos x="0" y="0"/>
                <wp:positionH relativeFrom="column">
                  <wp:posOffset>-552450</wp:posOffset>
                </wp:positionH>
                <wp:positionV relativeFrom="paragraph">
                  <wp:posOffset>161289</wp:posOffset>
                </wp:positionV>
                <wp:extent cx="6638925" cy="0"/>
                <wp:effectExtent l="0" t="0" r="9525"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38925"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0155DCA" id="Straight Connector 14" o:spid="_x0000_s1026" style="position:absolute;z-index:2515671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43.5pt,12.7pt" to="479.2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" strokecolor="#5b9bd5" strokeweight=".5pt">
                <v:stroke joinstyle="miter"/>
                <o:lock v:ext="edit" shapetype="f"/>
              </v:line>
            </w:pict>
          </mc:Fallback>
        </mc:AlternateContent>
      </w:r>
    </w:p>
    <w:p w14:paraId="3592BA98" w14:textId="77777777" w:rsidR="008A10A2" w:rsidRPr="009356BC" w:rsidRDefault="008A10A2" w:rsidP="009356BC">
      <w:pPr>
        <w:spacing w:line="240" w:lineRule="auto"/>
        <w:jc w:val="both"/>
        <w:rPr>
          <w:rFonts w:asciiTheme="minorHAnsi" w:hAnsiTheme="minorHAnsi"/>
          <w:b/>
          <w:lang w:val="en-US"/>
        </w:rPr>
      </w:pPr>
    </w:p>
    <w:p w14:paraId="6A6F77FD" w14:textId="77777777" w:rsidR="00C93DDF" w:rsidRPr="009356BC" w:rsidRDefault="00C93DDF" w:rsidP="009356BC">
      <w:pPr>
        <w:spacing w:after="0" w:line="240" w:lineRule="auto"/>
        <w:rPr>
          <w:rFonts w:asciiTheme="minorHAnsi" w:hAnsiTheme="minorHAnsi"/>
          <w:b/>
          <w:lang w:val="en-US"/>
        </w:rPr>
      </w:pPr>
      <w:r w:rsidRPr="009356BC">
        <w:rPr>
          <w:rFonts w:asciiTheme="minorHAnsi" w:hAnsiTheme="minorHAnsi"/>
          <w:b/>
          <w:lang w:val="en-US"/>
        </w:rPr>
        <w:br w:type="page"/>
      </w:r>
    </w:p>
    <w:p w14:paraId="383B90C2" w14:textId="77777777" w:rsidR="00F2425F" w:rsidRDefault="00F2425F" w:rsidP="00F2425F">
      <w:pPr>
        <w:spacing w:after="0" w:line="240" w:lineRule="auto"/>
        <w:jc w:val="both"/>
        <w:rPr>
          <w:rFonts w:asciiTheme="minorHAnsi" w:hAnsiTheme="minorHAnsi"/>
          <w:b/>
          <w:lang w:val="en-US"/>
        </w:rPr>
        <w:sectPr w:rsidR="00F2425F" w:rsidSect="00AF0DFE">
          <w:headerReference w:type="first" r:id="rId17"/>
          <w:type w:val="continuous"/>
          <w:pgSz w:w="11906" w:h="16838"/>
          <w:pgMar w:top="1135" w:right="1440" w:bottom="1440" w:left="1440" w:header="708" w:footer="890" w:gutter="0"/>
          <w:cols w:space="284"/>
          <w:docGrid w:linePitch="360"/>
        </w:sectPr>
      </w:pPr>
    </w:p>
    <w:p w14:paraId="7246906D" w14:textId="47F90B84" w:rsidR="00F2425F" w:rsidRDefault="00F2425F" w:rsidP="00F2425F">
      <w:pPr>
        <w:spacing w:after="0" w:line="240" w:lineRule="auto"/>
        <w:jc w:val="both"/>
        <w:rPr>
          <w:rFonts w:asciiTheme="minorHAnsi" w:hAnsiTheme="minorHAnsi"/>
          <w:b/>
          <w:lang w:val="en-US"/>
        </w:rPr>
      </w:pPr>
      <w:r w:rsidRPr="009356BC">
        <w:rPr>
          <w:rFonts w:asciiTheme="minorHAnsi" w:hAnsiTheme="minorHAnsi"/>
          <w:b/>
          <w:lang w:val="en-US"/>
        </w:rPr>
        <w:lastRenderedPageBreak/>
        <w:t>1. INTRODUCTION</w:t>
      </w:r>
    </w:p>
    <w:p w14:paraId="181FA56E" w14:textId="77777777" w:rsidR="00F2425F" w:rsidRPr="009356BC" w:rsidRDefault="00F2425F" w:rsidP="00F2425F">
      <w:pPr>
        <w:spacing w:after="0" w:line="240" w:lineRule="auto"/>
        <w:jc w:val="both"/>
        <w:rPr>
          <w:rFonts w:asciiTheme="minorHAnsi" w:hAnsiTheme="minorHAnsi"/>
          <w:b/>
          <w:lang w:val="en-US"/>
        </w:rPr>
      </w:pPr>
    </w:p>
    <w:p w14:paraId="2C3E3733" w14:textId="77777777" w:rsidR="006B5F30" w:rsidRDefault="006B5F30" w:rsidP="00F2425F">
      <w:pPr>
        <w:spacing w:after="0" w:line="240" w:lineRule="auto"/>
        <w:ind w:firstLine="274"/>
        <w:jc w:val="both"/>
        <w:rPr>
          <w:rFonts w:asciiTheme="minorHAnsi" w:eastAsia="OLGAF D+ MTSY" w:hAnsiTheme="minorHAnsi" w:cstheme="minorHAnsi"/>
        </w:rPr>
        <w:sectPr w:rsidR="006B5F30" w:rsidSect="00F2425F">
          <w:type w:val="continuous"/>
          <w:pgSz w:w="11906" w:h="16838"/>
          <w:pgMar w:top="1135" w:right="1440" w:bottom="1440" w:left="1440" w:header="708" w:footer="890" w:gutter="0"/>
          <w:cols w:num="2" w:space="284"/>
          <w:docGrid w:linePitch="360"/>
        </w:sectPr>
      </w:pPr>
    </w:p>
    <w:p w14:paraId="6DA134FD" w14:textId="113019FD" w:rsidR="00A22A0E" w:rsidRPr="00A22A0E" w:rsidRDefault="00A22A0E" w:rsidP="00A22A0E">
      <w:pPr>
        <w:spacing w:line="240" w:lineRule="auto"/>
        <w:ind w:firstLine="272"/>
        <w:jc w:val="both"/>
        <w:rPr>
          <w:rFonts w:asciiTheme="minorHAnsi" w:eastAsia="OLGAF D+ MTSY" w:hAnsiTheme="minorHAnsi" w:cstheme="minorHAnsi"/>
          <w:lang w:val="en-ID"/>
        </w:rPr>
      </w:pPr>
      <w:r w:rsidRPr="00A22A0E">
        <w:rPr>
          <w:rFonts w:asciiTheme="minorHAnsi" w:eastAsia="OLGAF D+ MTSY" w:hAnsiTheme="minorHAnsi" w:cstheme="minorHAnsi"/>
          <w:lang w:val="en-ID"/>
        </w:rPr>
        <w:t xml:space="preserve">The adoption of electric vehicles (EVs) in Indonesia has risen sharply in recent years, with national wholesale sales growing from </w:t>
      </w:r>
      <w:r w:rsidRPr="00A22A0E">
        <w:rPr>
          <w:rFonts w:asciiTheme="minorHAnsi" w:eastAsia="OLGAF D+ MTSY" w:hAnsiTheme="minorHAnsi" w:cstheme="minorHAnsi"/>
          <w:b/>
          <w:bCs/>
          <w:lang w:val="en-ID"/>
        </w:rPr>
        <w:t>17,051 units in 2023 to 30,400 units in 2024</w:t>
      </w:r>
      <w:r w:rsidRPr="00A22A0E">
        <w:rPr>
          <w:rFonts w:asciiTheme="minorHAnsi" w:eastAsia="OLGAF D+ MTSY" w:hAnsiTheme="minorHAnsi" w:cstheme="minorHAnsi"/>
          <w:lang w:val="en-ID"/>
        </w:rPr>
        <w:t xml:space="preserve">, reflecting approximately </w:t>
      </w:r>
      <w:r w:rsidRPr="00A22A0E">
        <w:rPr>
          <w:rFonts w:asciiTheme="minorHAnsi" w:eastAsia="OLGAF D+ MTSY" w:hAnsiTheme="minorHAnsi" w:cstheme="minorHAnsi"/>
          <w:b/>
          <w:bCs/>
          <w:lang w:val="en-ID"/>
        </w:rPr>
        <w:t>78% growth</w:t>
      </w:r>
      <w:r w:rsidRPr="00A22A0E">
        <w:rPr>
          <w:rFonts w:asciiTheme="minorHAnsi" w:eastAsia="OLGAF D+ MTSY" w:hAnsiTheme="minorHAnsi" w:cstheme="minorHAnsi"/>
          <w:lang w:val="en-ID"/>
        </w:rPr>
        <w:t xml:space="preserve"> year-over-year </w:t>
      </w:r>
      <w:r w:rsidRPr="00A22A0E">
        <w:rPr>
          <w:rFonts w:asciiTheme="minorHAnsi" w:eastAsia="OLGAF D+ MTSY" w:hAnsiTheme="minorHAnsi" w:cstheme="minorHAnsi"/>
          <w:color w:val="00B0F0"/>
          <w:lang w:val="en-ID"/>
        </w:rPr>
        <w:t>[1</w:t>
      </w:r>
      <w:r w:rsidR="00F04C95" w:rsidRPr="00F04C95">
        <w:rPr>
          <w:rFonts w:asciiTheme="minorHAnsi" w:eastAsia="OLGAF D+ MTSY" w:hAnsiTheme="minorHAnsi" w:cstheme="minorHAnsi"/>
          <w:color w:val="00B0F0"/>
          <w:lang w:val="en-ID"/>
        </w:rPr>
        <w:t xml:space="preserve">, </w:t>
      </w:r>
      <w:r w:rsidRPr="00A22A0E">
        <w:rPr>
          <w:rFonts w:asciiTheme="minorHAnsi" w:eastAsia="OLGAF D+ MTSY" w:hAnsiTheme="minorHAnsi" w:cstheme="minorHAnsi"/>
          <w:color w:val="00B0F0"/>
          <w:lang w:val="en-ID"/>
        </w:rPr>
        <w:t>2]</w:t>
      </w:r>
      <w:r w:rsidRPr="00A22A0E">
        <w:rPr>
          <w:rFonts w:asciiTheme="minorHAnsi" w:eastAsia="OLGAF D+ MTSY" w:hAnsiTheme="minorHAnsi" w:cstheme="minorHAnsi"/>
          <w:lang w:val="en-ID"/>
        </w:rPr>
        <w:t xml:space="preserve">. This development underscores the urgent need for supporting infrastructure—particularly Public Electric Vehicle Charging Stations (SPKLU)—which are essential not only for enabling widespread EV usage, but also for achieving the national goal of Net Zero Emission (NZE) as mandated by Presidential Regulation No. 55 of 2019 </w:t>
      </w:r>
      <w:r w:rsidRPr="00A22A0E">
        <w:rPr>
          <w:rFonts w:asciiTheme="minorHAnsi" w:eastAsia="OLGAF D+ MTSY" w:hAnsiTheme="minorHAnsi" w:cstheme="minorHAnsi"/>
          <w:color w:val="00B0F0"/>
          <w:lang w:val="en-ID"/>
        </w:rPr>
        <w:t>[3]</w:t>
      </w:r>
      <w:r w:rsidRPr="00A22A0E">
        <w:rPr>
          <w:rFonts w:asciiTheme="minorHAnsi" w:eastAsia="OLGAF D+ MTSY" w:hAnsiTheme="minorHAnsi" w:cstheme="minorHAnsi"/>
          <w:lang w:val="en-ID"/>
        </w:rPr>
        <w:t>.</w:t>
      </w:r>
    </w:p>
    <w:p w14:paraId="5C7ABE4D" w14:textId="77777777" w:rsidR="00A22A0E" w:rsidRPr="00A22A0E" w:rsidRDefault="00A22A0E" w:rsidP="00A22A0E">
      <w:pPr>
        <w:spacing w:line="240" w:lineRule="auto"/>
        <w:ind w:firstLine="272"/>
        <w:jc w:val="both"/>
        <w:rPr>
          <w:rFonts w:asciiTheme="minorHAnsi" w:eastAsia="OLGAF D+ MTSY" w:hAnsiTheme="minorHAnsi" w:cstheme="minorHAnsi"/>
          <w:lang w:val="en-ID"/>
        </w:rPr>
      </w:pPr>
      <w:r w:rsidRPr="00A22A0E">
        <w:rPr>
          <w:rFonts w:asciiTheme="minorHAnsi" w:eastAsia="OLGAF D+ MTSY" w:hAnsiTheme="minorHAnsi" w:cstheme="minorHAnsi"/>
          <w:lang w:val="en-ID"/>
        </w:rPr>
        <w:t xml:space="preserve">Globally, EV adoption continues to accelerate. In 2023, nearly </w:t>
      </w:r>
      <w:r w:rsidRPr="00A22A0E">
        <w:rPr>
          <w:rFonts w:asciiTheme="minorHAnsi" w:eastAsia="OLGAF D+ MTSY" w:hAnsiTheme="minorHAnsi" w:cstheme="minorHAnsi"/>
          <w:b/>
          <w:bCs/>
          <w:lang w:val="en-ID"/>
        </w:rPr>
        <w:t>14 million new electric cars were registered</w:t>
      </w:r>
      <w:r w:rsidRPr="00A22A0E">
        <w:rPr>
          <w:rFonts w:asciiTheme="minorHAnsi" w:eastAsia="OLGAF D+ MTSY" w:hAnsiTheme="minorHAnsi" w:cstheme="minorHAnsi"/>
          <w:lang w:val="en-ID"/>
        </w:rPr>
        <w:t xml:space="preserve">, a 35% increase compared to 2022 </w:t>
      </w:r>
      <w:r w:rsidRPr="00A22A0E">
        <w:rPr>
          <w:rFonts w:asciiTheme="minorHAnsi" w:eastAsia="OLGAF D+ MTSY" w:hAnsiTheme="minorHAnsi" w:cstheme="minorHAnsi"/>
          <w:color w:val="00B0F0"/>
          <w:lang w:val="en-ID"/>
        </w:rPr>
        <w:t>[4]</w:t>
      </w:r>
      <w:r w:rsidRPr="00A22A0E">
        <w:rPr>
          <w:rFonts w:asciiTheme="minorHAnsi" w:eastAsia="OLGAF D+ MTSY" w:hAnsiTheme="minorHAnsi" w:cstheme="minorHAnsi"/>
          <w:lang w:val="en-ID"/>
        </w:rPr>
        <w:t xml:space="preserve">. However, charging infrastructure has not grown at the same pace. A systematic review shows that global charging infrastructure demand remains a key barrier to EV expansion </w:t>
      </w:r>
      <w:r w:rsidRPr="00A22A0E">
        <w:rPr>
          <w:rFonts w:asciiTheme="minorHAnsi" w:eastAsia="OLGAF D+ MTSY" w:hAnsiTheme="minorHAnsi" w:cstheme="minorHAnsi"/>
          <w:color w:val="00B0F0"/>
          <w:lang w:val="en-ID"/>
        </w:rPr>
        <w:t>[5]</w:t>
      </w:r>
      <w:r w:rsidRPr="00A22A0E">
        <w:rPr>
          <w:rFonts w:asciiTheme="minorHAnsi" w:eastAsia="OLGAF D+ MTSY" w:hAnsiTheme="minorHAnsi" w:cstheme="minorHAnsi"/>
          <w:lang w:val="en-ID"/>
        </w:rPr>
        <w:t xml:space="preserve">. This challenge is also evident in Indonesia, where most SPKLUs are concentrated in Java while other regions remain underserved, creating accessibility gaps </w:t>
      </w:r>
      <w:r w:rsidRPr="00A22A0E">
        <w:rPr>
          <w:rFonts w:asciiTheme="minorHAnsi" w:eastAsia="OLGAF D+ MTSY" w:hAnsiTheme="minorHAnsi" w:cstheme="minorHAnsi"/>
          <w:color w:val="00B0F0"/>
          <w:lang w:val="en-ID"/>
        </w:rPr>
        <w:t>[6]</w:t>
      </w:r>
      <w:r w:rsidRPr="00A22A0E">
        <w:rPr>
          <w:rFonts w:asciiTheme="minorHAnsi" w:eastAsia="OLGAF D+ MTSY" w:hAnsiTheme="minorHAnsi" w:cstheme="minorHAnsi"/>
          <w:lang w:val="en-ID"/>
        </w:rPr>
        <w:t>.</w:t>
      </w:r>
    </w:p>
    <w:p w14:paraId="6BE37B7E" w14:textId="69CF6D63" w:rsidR="00A22A0E" w:rsidRPr="00A22A0E" w:rsidRDefault="00A22A0E" w:rsidP="00A22A0E">
      <w:pPr>
        <w:spacing w:line="240" w:lineRule="auto"/>
        <w:ind w:firstLine="272"/>
        <w:jc w:val="both"/>
        <w:rPr>
          <w:rFonts w:asciiTheme="minorHAnsi" w:eastAsia="OLGAF D+ MTSY" w:hAnsiTheme="minorHAnsi" w:cstheme="minorHAnsi"/>
          <w:lang w:val="en-ID"/>
        </w:rPr>
      </w:pPr>
      <w:r w:rsidRPr="00A22A0E">
        <w:rPr>
          <w:rFonts w:asciiTheme="minorHAnsi" w:eastAsia="OLGAF D+ MTSY" w:hAnsiTheme="minorHAnsi" w:cstheme="minorHAnsi"/>
          <w:lang w:val="en-ID"/>
        </w:rPr>
        <w:t xml:space="preserve">Studies estimate that to meet its 2030 EV targets, Indonesia must significantly expand both fast-charging and slow-charging infrastructure </w:t>
      </w:r>
      <w:r w:rsidRPr="00A22A0E">
        <w:rPr>
          <w:rFonts w:asciiTheme="minorHAnsi" w:eastAsia="OLGAF D+ MTSY" w:hAnsiTheme="minorHAnsi" w:cstheme="minorHAnsi"/>
          <w:color w:val="00B0F0"/>
          <w:lang w:val="en-ID"/>
        </w:rPr>
        <w:t>[7</w:t>
      </w:r>
      <w:r w:rsidR="00F04C95" w:rsidRPr="00F04C95">
        <w:rPr>
          <w:rFonts w:asciiTheme="minorHAnsi" w:eastAsia="OLGAF D+ MTSY" w:hAnsiTheme="minorHAnsi" w:cstheme="minorHAnsi"/>
          <w:color w:val="00B0F0"/>
          <w:lang w:val="en-ID"/>
        </w:rPr>
        <w:t xml:space="preserve">, </w:t>
      </w:r>
      <w:r w:rsidRPr="00A22A0E">
        <w:rPr>
          <w:rFonts w:asciiTheme="minorHAnsi" w:eastAsia="OLGAF D+ MTSY" w:hAnsiTheme="minorHAnsi" w:cstheme="minorHAnsi"/>
          <w:color w:val="00B0F0"/>
          <w:lang w:val="en-ID"/>
        </w:rPr>
        <w:t>8]</w:t>
      </w:r>
      <w:r w:rsidRPr="00A22A0E">
        <w:rPr>
          <w:rFonts w:asciiTheme="minorHAnsi" w:eastAsia="OLGAF D+ MTSY" w:hAnsiTheme="minorHAnsi" w:cstheme="minorHAnsi"/>
          <w:lang w:val="en-ID"/>
        </w:rPr>
        <w:t xml:space="preserve">. For instance, projections from ICCT suggest that tens of thousands of charging points are required by 2030 to support passenger EVs </w:t>
      </w:r>
      <w:r w:rsidRPr="00A22A0E">
        <w:rPr>
          <w:rFonts w:asciiTheme="minorHAnsi" w:eastAsia="OLGAF D+ MTSY" w:hAnsiTheme="minorHAnsi" w:cstheme="minorHAnsi"/>
          <w:color w:val="00B0F0"/>
          <w:lang w:val="en-ID"/>
        </w:rPr>
        <w:t>[9]</w:t>
      </w:r>
      <w:r w:rsidRPr="00A22A0E">
        <w:rPr>
          <w:rFonts w:asciiTheme="minorHAnsi" w:eastAsia="OLGAF D+ MTSY" w:hAnsiTheme="minorHAnsi" w:cstheme="minorHAnsi"/>
          <w:lang w:val="en-ID"/>
        </w:rPr>
        <w:t xml:space="preserve">. Similarly, analysis from academic and industry reports indicates that business feasibility, regulation, and consumer readiness still limit large-scale deployment </w:t>
      </w:r>
      <w:r w:rsidRPr="00A22A0E">
        <w:rPr>
          <w:rFonts w:asciiTheme="minorHAnsi" w:eastAsia="OLGAF D+ MTSY" w:hAnsiTheme="minorHAnsi" w:cstheme="minorHAnsi"/>
          <w:color w:val="00B0F0"/>
          <w:lang w:val="en-ID"/>
        </w:rPr>
        <w:t>[10</w:t>
      </w:r>
      <w:r w:rsidR="00F04C95" w:rsidRPr="00F04C95">
        <w:rPr>
          <w:rFonts w:asciiTheme="minorHAnsi" w:eastAsia="OLGAF D+ MTSY" w:hAnsiTheme="minorHAnsi" w:cstheme="minorHAnsi"/>
          <w:color w:val="00B0F0"/>
          <w:lang w:val="en-ID"/>
        </w:rPr>
        <w:t xml:space="preserve">, </w:t>
      </w:r>
      <w:r w:rsidRPr="00A22A0E">
        <w:rPr>
          <w:rFonts w:asciiTheme="minorHAnsi" w:eastAsia="OLGAF D+ MTSY" w:hAnsiTheme="minorHAnsi" w:cstheme="minorHAnsi"/>
          <w:color w:val="00B0F0"/>
          <w:lang w:val="en-ID"/>
        </w:rPr>
        <w:t>11]</w:t>
      </w:r>
      <w:r w:rsidRPr="00A22A0E">
        <w:rPr>
          <w:rFonts w:asciiTheme="minorHAnsi" w:eastAsia="OLGAF D+ MTSY" w:hAnsiTheme="minorHAnsi" w:cstheme="minorHAnsi"/>
          <w:lang w:val="en-ID"/>
        </w:rPr>
        <w:t>.</w:t>
      </w:r>
    </w:p>
    <w:p w14:paraId="110583B7" w14:textId="3FD8A2CD" w:rsidR="00A22A0E" w:rsidRPr="00A22A0E" w:rsidRDefault="00A22A0E" w:rsidP="00A22A0E">
      <w:pPr>
        <w:spacing w:line="240" w:lineRule="auto"/>
        <w:ind w:firstLine="272"/>
        <w:jc w:val="both"/>
        <w:rPr>
          <w:rFonts w:asciiTheme="minorHAnsi" w:eastAsia="OLGAF D+ MTSY" w:hAnsiTheme="minorHAnsi" w:cstheme="minorHAnsi"/>
          <w:lang w:val="en-ID"/>
        </w:rPr>
      </w:pPr>
      <w:r w:rsidRPr="00A22A0E">
        <w:rPr>
          <w:rFonts w:asciiTheme="minorHAnsi" w:eastAsia="OLGAF D+ MTSY" w:hAnsiTheme="minorHAnsi" w:cstheme="minorHAnsi"/>
          <w:lang w:val="en-ID"/>
        </w:rPr>
        <w:t xml:space="preserve">Recent surveys also highlight uneven consumer perception and adoption rates across Indonesia, where urban areas demand optimized charging placement to mitigate range anxiety </w:t>
      </w:r>
      <w:r w:rsidRPr="00A22A0E">
        <w:rPr>
          <w:rFonts w:asciiTheme="minorHAnsi" w:eastAsia="OLGAF D+ MTSY" w:hAnsiTheme="minorHAnsi" w:cstheme="minorHAnsi"/>
          <w:color w:val="00B0F0"/>
          <w:lang w:val="en-ID"/>
        </w:rPr>
        <w:t>[12]</w:t>
      </w:r>
      <w:r w:rsidRPr="00A22A0E">
        <w:rPr>
          <w:rFonts w:asciiTheme="minorHAnsi" w:eastAsia="OLGAF D+ MTSY" w:hAnsiTheme="minorHAnsi" w:cstheme="minorHAnsi"/>
          <w:lang w:val="en-ID"/>
        </w:rPr>
        <w:t xml:space="preserve">. Case studies in Yogyakarta and Jakarta demonstrate that location optimization is critical to ensure accessibility and efficiency </w:t>
      </w:r>
      <w:r w:rsidRPr="00A22A0E">
        <w:rPr>
          <w:rFonts w:asciiTheme="minorHAnsi" w:eastAsia="OLGAF D+ MTSY" w:hAnsiTheme="minorHAnsi" w:cstheme="minorHAnsi"/>
          <w:color w:val="00B0F0"/>
          <w:lang w:val="en-ID"/>
        </w:rPr>
        <w:t>[13]</w:t>
      </w:r>
      <w:r w:rsidRPr="00A22A0E">
        <w:rPr>
          <w:rFonts w:asciiTheme="minorHAnsi" w:eastAsia="OLGAF D+ MTSY" w:hAnsiTheme="minorHAnsi" w:cstheme="minorHAnsi"/>
          <w:lang w:val="en-ID"/>
        </w:rPr>
        <w:t xml:space="preserve">. Furthermore, simulation models suggest that infrastructure deployment strategies must consider regional variations in demand to avoid bottlenecks </w:t>
      </w:r>
      <w:r w:rsidRPr="00A22A0E">
        <w:rPr>
          <w:rFonts w:asciiTheme="minorHAnsi" w:eastAsia="OLGAF D+ MTSY" w:hAnsiTheme="minorHAnsi" w:cstheme="minorHAnsi"/>
          <w:color w:val="00B0F0"/>
          <w:lang w:val="en-ID"/>
        </w:rPr>
        <w:t>[14</w:t>
      </w:r>
      <w:r w:rsidR="00FA03BA" w:rsidRPr="00FA03BA">
        <w:rPr>
          <w:rFonts w:asciiTheme="minorHAnsi" w:eastAsia="OLGAF D+ MTSY" w:hAnsiTheme="minorHAnsi" w:cstheme="minorHAnsi"/>
          <w:color w:val="00B0F0"/>
          <w:lang w:val="en-ID"/>
        </w:rPr>
        <w:t xml:space="preserve">, </w:t>
      </w:r>
      <w:r w:rsidRPr="00A22A0E">
        <w:rPr>
          <w:rFonts w:asciiTheme="minorHAnsi" w:eastAsia="OLGAF D+ MTSY" w:hAnsiTheme="minorHAnsi" w:cstheme="minorHAnsi"/>
          <w:color w:val="00B0F0"/>
          <w:lang w:val="en-ID"/>
        </w:rPr>
        <w:t>15]</w:t>
      </w:r>
      <w:r w:rsidRPr="00A22A0E">
        <w:rPr>
          <w:rFonts w:asciiTheme="minorHAnsi" w:eastAsia="OLGAF D+ MTSY" w:hAnsiTheme="minorHAnsi" w:cstheme="minorHAnsi"/>
          <w:lang w:val="en-ID"/>
        </w:rPr>
        <w:t>.</w:t>
      </w:r>
    </w:p>
    <w:p w14:paraId="1B9ACF63" w14:textId="044B9823" w:rsidR="00A22A0E" w:rsidRPr="00A22A0E" w:rsidRDefault="00A22A0E" w:rsidP="00A22A0E">
      <w:pPr>
        <w:spacing w:line="240" w:lineRule="auto"/>
        <w:ind w:firstLine="272"/>
        <w:jc w:val="both"/>
        <w:rPr>
          <w:rFonts w:asciiTheme="minorHAnsi" w:eastAsia="OLGAF D+ MTSY" w:hAnsiTheme="minorHAnsi" w:cstheme="minorHAnsi"/>
          <w:lang w:val="en-ID"/>
        </w:rPr>
      </w:pPr>
      <w:r w:rsidRPr="00A22A0E">
        <w:rPr>
          <w:rFonts w:asciiTheme="minorHAnsi" w:eastAsia="OLGAF D+ MTSY" w:hAnsiTheme="minorHAnsi" w:cstheme="minorHAnsi"/>
          <w:lang w:val="en-ID"/>
        </w:rPr>
        <w:t xml:space="preserve">Fragmentation in platform operations further complicates matters: each business entity managing SPKLUs operates its own system and application, forcing EV drivers to install multiple apps, while also reducing transparency in electricity consumption and emission monitoring [6], [10]. To address these issues, a centralized integration mechanism is needed. Global literature confirms that integration through Application Programming Interfaces (APIs) enables better scalability, data consistency, and performance monitoring </w:t>
      </w:r>
      <w:r w:rsidRPr="00A22A0E">
        <w:rPr>
          <w:rFonts w:asciiTheme="minorHAnsi" w:eastAsia="OLGAF D+ MTSY" w:hAnsiTheme="minorHAnsi" w:cstheme="minorHAnsi"/>
          <w:color w:val="00B0F0"/>
          <w:lang w:val="en-ID"/>
        </w:rPr>
        <w:t>[5</w:t>
      </w:r>
      <w:r w:rsidR="00FA03BA" w:rsidRPr="00FA03BA">
        <w:rPr>
          <w:rFonts w:asciiTheme="minorHAnsi" w:eastAsia="OLGAF D+ MTSY" w:hAnsiTheme="minorHAnsi" w:cstheme="minorHAnsi"/>
          <w:color w:val="00B0F0"/>
          <w:lang w:val="en-ID"/>
        </w:rPr>
        <w:t xml:space="preserve">, </w:t>
      </w:r>
      <w:r w:rsidRPr="00A22A0E">
        <w:rPr>
          <w:rFonts w:asciiTheme="minorHAnsi" w:eastAsia="OLGAF D+ MTSY" w:hAnsiTheme="minorHAnsi" w:cstheme="minorHAnsi"/>
          <w:color w:val="00B0F0"/>
          <w:lang w:val="en-ID"/>
        </w:rPr>
        <w:t>11]</w:t>
      </w:r>
      <w:r w:rsidRPr="00A22A0E">
        <w:rPr>
          <w:rFonts w:asciiTheme="minorHAnsi" w:eastAsia="OLGAF D+ MTSY" w:hAnsiTheme="minorHAnsi" w:cstheme="minorHAnsi"/>
          <w:lang w:val="en-ID"/>
        </w:rPr>
        <w:t>.</w:t>
      </w:r>
    </w:p>
    <w:p w14:paraId="111A1BF2" w14:textId="4E6DDB40" w:rsidR="00F2425F" w:rsidRPr="004A47CB" w:rsidRDefault="00A22A0E" w:rsidP="004A47CB">
      <w:pPr>
        <w:spacing w:line="240" w:lineRule="auto"/>
        <w:ind w:firstLine="272"/>
        <w:jc w:val="both"/>
        <w:rPr>
          <w:rFonts w:asciiTheme="minorHAnsi" w:eastAsia="OLGAF D+ MTSY" w:hAnsiTheme="minorHAnsi" w:cstheme="minorHAnsi"/>
          <w:lang w:val="en-ID"/>
        </w:rPr>
      </w:pPr>
      <w:r w:rsidRPr="00A22A0E">
        <w:rPr>
          <w:rFonts w:asciiTheme="minorHAnsi" w:eastAsia="OLGAF D+ MTSY" w:hAnsiTheme="minorHAnsi" w:cstheme="minorHAnsi"/>
          <w:lang w:val="en-ID"/>
        </w:rPr>
        <w:t xml:space="preserve">In this context, this study proposes the </w:t>
      </w:r>
      <w:r w:rsidRPr="00A22A0E">
        <w:rPr>
          <w:rFonts w:asciiTheme="minorHAnsi" w:eastAsia="OLGAF D+ MTSY" w:hAnsiTheme="minorHAnsi" w:cstheme="minorHAnsi"/>
          <w:b/>
          <w:bCs/>
          <w:lang w:val="en-ID"/>
        </w:rPr>
        <w:t>Single Gateway system</w:t>
      </w:r>
      <w:r w:rsidRPr="00A22A0E">
        <w:rPr>
          <w:rFonts w:asciiTheme="minorHAnsi" w:eastAsia="OLGAF D+ MTSY" w:hAnsiTheme="minorHAnsi" w:cstheme="minorHAnsi"/>
          <w:lang w:val="en-ID"/>
        </w:rPr>
        <w:t xml:space="preserve"> as a centralized digital platform that integrates SPKLU operational data from multiple business entities via APIs. The system is implemented using Laravel for the backend and Vue.js for the frontend, selected for their scalability and suitability for real-time synchronization. With this integration, users, operators, and regulators gain access to real-time information on station availability, electricity consumption, and estimated carbon emission reductions. This unified visibility is expected to strengthen monitoring, support policy formulation, improve operational efficiency, and accelerate Indonesia’s trajectory toward its NZE objectives</w:t>
      </w:r>
      <w:r w:rsidR="00F2425F" w:rsidRPr="00417D45">
        <w:rPr>
          <w:rFonts w:asciiTheme="minorHAnsi" w:eastAsia="OLGAF D+ MTSY" w:hAnsiTheme="minorHAnsi" w:cstheme="minorHAnsi"/>
        </w:rPr>
        <w:t xml:space="preserve">. </w:t>
      </w:r>
    </w:p>
    <w:p w14:paraId="6C28ED34" w14:textId="46F079E9" w:rsidR="00037DF7" w:rsidRDefault="00F2425F" w:rsidP="00F2425F">
      <w:pPr>
        <w:spacing w:after="0" w:line="240" w:lineRule="auto"/>
        <w:jc w:val="both"/>
        <w:rPr>
          <w:rFonts w:asciiTheme="minorHAnsi" w:hAnsiTheme="minorHAnsi" w:cs="Segoe UI"/>
          <w:b/>
          <w:bCs/>
        </w:rPr>
      </w:pPr>
      <w:r w:rsidRPr="009356BC">
        <w:rPr>
          <w:rFonts w:asciiTheme="minorHAnsi" w:hAnsiTheme="minorHAnsi" w:cs="Segoe UI"/>
          <w:b/>
          <w:bCs/>
        </w:rPr>
        <w:t>2. METHODS</w:t>
      </w:r>
    </w:p>
    <w:p w14:paraId="25BFA843" w14:textId="16875CC1" w:rsidR="00037DF7" w:rsidRPr="00037DF7" w:rsidRDefault="00037DF7" w:rsidP="00F2425F">
      <w:pPr>
        <w:spacing w:after="0" w:line="240" w:lineRule="auto"/>
        <w:jc w:val="both"/>
        <w:rPr>
          <w:rFonts w:asciiTheme="minorHAnsi" w:hAnsiTheme="minorHAnsi" w:cs="Segoe UI"/>
          <w:lang w:val="en-US"/>
        </w:rPr>
      </w:pPr>
      <w:r>
        <w:rPr>
          <w:rFonts w:asciiTheme="minorHAnsi" w:hAnsiTheme="minorHAnsi" w:cs="Segoe UI"/>
          <w:lang w:val="en-US"/>
        </w:rPr>
        <w:t xml:space="preserve">     </w:t>
      </w:r>
      <w:r w:rsidRPr="00037DF7">
        <w:rPr>
          <w:rFonts w:asciiTheme="minorHAnsi" w:hAnsiTheme="minorHAnsi" w:cs="Segoe UI"/>
          <w:lang w:val="en-US"/>
        </w:rPr>
        <w:t xml:space="preserve">This study applied a waterfall methodology, consisting of literature review, system analysis, design, implementation, testing, and evaluation. The system was developed using Laravel for the back-end, Vue.js for the front-end, and PostgreSQL as the database. Business entities submitted operational SPKLU data through API endpoints, including station status and </w:t>
      </w:r>
      <w:r w:rsidRPr="00037DF7">
        <w:rPr>
          <w:rFonts w:asciiTheme="minorHAnsi" w:hAnsiTheme="minorHAnsi" w:cs="Segoe UI"/>
          <w:lang w:val="en-US"/>
        </w:rPr>
        <w:lastRenderedPageBreak/>
        <w:t xml:space="preserve">electricity consumption. Carbon emissions were estimated using the Indonesian electricity emission factor of </w:t>
      </w:r>
      <w:r w:rsidRPr="005F7BAF">
        <w:t xml:space="preserve">0,774388897 </w:t>
      </w:r>
      <w:proofErr w:type="spellStart"/>
      <w:r w:rsidRPr="00037DF7">
        <w:rPr>
          <w:rFonts w:asciiTheme="minorHAnsi" w:hAnsiTheme="minorHAnsi" w:cs="Segoe UI"/>
          <w:lang w:val="en-US"/>
        </w:rPr>
        <w:t>kgCO₂eq</w:t>
      </w:r>
      <w:proofErr w:type="spellEnd"/>
      <w:r w:rsidRPr="00037DF7">
        <w:rPr>
          <w:rFonts w:asciiTheme="minorHAnsi" w:hAnsiTheme="minorHAnsi" w:cs="Segoe UI"/>
          <w:lang w:val="en-US"/>
        </w:rPr>
        <w:t xml:space="preserve"> per kWh</w:t>
      </w:r>
      <w:r>
        <w:rPr>
          <w:rFonts w:asciiTheme="minorHAnsi" w:hAnsiTheme="minorHAnsi" w:cs="Segoe UI"/>
          <w:lang w:val="en-US"/>
        </w:rPr>
        <w:t xml:space="preserve"> </w:t>
      </w:r>
      <w:r w:rsidRPr="00737EBB">
        <w:rPr>
          <w:rFonts w:asciiTheme="minorHAnsi" w:hAnsiTheme="minorHAnsi" w:cs="Segoe UI"/>
          <w:color w:val="00B0F0"/>
          <w:lang w:val="en-US"/>
        </w:rPr>
        <w:t>[</w:t>
      </w:r>
      <w:r w:rsidR="00737EBB" w:rsidRPr="00737EBB">
        <w:rPr>
          <w:rFonts w:asciiTheme="minorHAnsi" w:hAnsiTheme="minorHAnsi" w:cs="Segoe UI"/>
          <w:color w:val="00B0F0"/>
          <w:lang w:val="en-US"/>
        </w:rPr>
        <w:t>1</w:t>
      </w:r>
      <w:r w:rsidR="004A47CB" w:rsidRPr="00737EBB">
        <w:rPr>
          <w:rFonts w:asciiTheme="minorHAnsi" w:hAnsiTheme="minorHAnsi" w:cs="Segoe UI"/>
          <w:color w:val="00B0F0"/>
          <w:lang w:val="en-US"/>
        </w:rPr>
        <w:t>4</w:t>
      </w:r>
      <w:r w:rsidRPr="00737EBB">
        <w:rPr>
          <w:rFonts w:asciiTheme="minorHAnsi" w:hAnsiTheme="minorHAnsi" w:cs="Segoe UI"/>
          <w:color w:val="00B0F0"/>
          <w:lang w:val="en-US"/>
        </w:rPr>
        <w:t>]</w:t>
      </w:r>
      <w:r w:rsidRPr="00037DF7">
        <w:rPr>
          <w:rFonts w:asciiTheme="minorHAnsi" w:hAnsiTheme="minorHAnsi" w:cs="Segoe UI"/>
          <w:lang w:val="en-US"/>
        </w:rPr>
        <w:t>.</w:t>
      </w:r>
    </w:p>
    <w:p w14:paraId="4E0268F5" w14:textId="77777777" w:rsidR="00037DF7" w:rsidRDefault="00037DF7" w:rsidP="00F2425F">
      <w:pPr>
        <w:spacing w:after="0" w:line="240" w:lineRule="auto"/>
        <w:jc w:val="both"/>
        <w:rPr>
          <w:rFonts w:asciiTheme="minorHAnsi" w:hAnsiTheme="minorHAnsi" w:cs="Segoe UI"/>
          <w:b/>
          <w:bCs/>
        </w:rPr>
      </w:pPr>
    </w:p>
    <w:p w14:paraId="4B74919F" w14:textId="15F80CA5" w:rsidR="00F2425F" w:rsidRDefault="000545D3" w:rsidP="000545D3">
      <w:pPr>
        <w:spacing w:line="240" w:lineRule="auto"/>
        <w:jc w:val="both"/>
        <w:rPr>
          <w:rFonts w:asciiTheme="minorHAnsi" w:hAnsiTheme="minorHAnsi" w:cs="Segoe UI"/>
          <w:b/>
          <w:bCs/>
        </w:rPr>
      </w:pPr>
      <w:r w:rsidRPr="009356BC">
        <w:rPr>
          <w:rFonts w:asciiTheme="minorHAnsi" w:hAnsiTheme="minorHAnsi" w:cs="Segoe UI"/>
          <w:b/>
          <w:bCs/>
        </w:rPr>
        <w:t xml:space="preserve">2.1. </w:t>
      </w:r>
      <w:r>
        <w:rPr>
          <w:rFonts w:asciiTheme="minorHAnsi" w:hAnsiTheme="minorHAnsi" w:cs="Segoe UI"/>
          <w:b/>
          <w:bCs/>
        </w:rPr>
        <w:t>Integration Concept</w:t>
      </w:r>
    </w:p>
    <w:p w14:paraId="4C2D7BE9" w14:textId="3F433D4D" w:rsidR="00873FA5" w:rsidRPr="000545D3" w:rsidRDefault="00435E96" w:rsidP="000545D3">
      <w:pPr>
        <w:spacing w:line="240" w:lineRule="auto"/>
        <w:ind w:firstLine="274"/>
        <w:jc w:val="both"/>
        <w:rPr>
          <w:rFonts w:asciiTheme="minorHAnsi" w:hAnsiTheme="minorHAnsi" w:cs="Segoe UI"/>
          <w:b/>
          <w:bCs/>
        </w:rPr>
      </w:pPr>
      <w:r w:rsidRPr="00435E96">
        <w:t xml:space="preserve">The idea is to receive data from each business entity that manage SPKLU to send their transaction data to Single Gateway so that every SPKLU in Indonesia is centralized in a single platform. There are possibilities that every business entity use a different OCPP or even using a different protocol. To make a single centralized platform we need to </w:t>
      </w:r>
      <w:proofErr w:type="spellStart"/>
      <w:r w:rsidRPr="00435E96">
        <w:t>standarize</w:t>
      </w:r>
      <w:proofErr w:type="spellEnd"/>
      <w:r w:rsidRPr="00435E96">
        <w:t xml:space="preserve"> the data transaction between Single Gateway with business entity’s application. To </w:t>
      </w:r>
      <w:proofErr w:type="spellStart"/>
      <w:r w:rsidRPr="00435E96">
        <w:t>standarize</w:t>
      </w:r>
      <w:proofErr w:type="spellEnd"/>
      <w:r w:rsidRPr="00435E96">
        <w:t xml:space="preserve"> the data we use API with JSON so that every business entity could send their transaction data. </w:t>
      </w:r>
      <w:r w:rsidR="00873FA5" w:rsidRPr="00873FA5">
        <w:rPr>
          <w:rFonts w:asciiTheme="minorHAnsi" w:hAnsiTheme="minorHAnsi" w:cs="Segoe UI"/>
        </w:rPr>
        <w:t xml:space="preserve">First business entity need to login to Single Gateway platform then access the integration menu. After that they can propose an integration application which need to be review and verified by the government. After the government accept the application business entity will receive API documentation and credential to hit the API which used to determine which business entity is currently hit the API. Later each business entity expect to consume the API and set a code send their transaction data </w:t>
      </w:r>
      <w:proofErr w:type="spellStart"/>
      <w:r w:rsidR="00873FA5" w:rsidRPr="00873FA5">
        <w:rPr>
          <w:rFonts w:asciiTheme="minorHAnsi" w:hAnsiTheme="minorHAnsi" w:cs="Segoe UI"/>
        </w:rPr>
        <w:t>continously</w:t>
      </w:r>
      <w:proofErr w:type="spellEnd"/>
      <w:r w:rsidR="00873FA5" w:rsidRPr="00873FA5">
        <w:rPr>
          <w:rFonts w:asciiTheme="minorHAnsi" w:hAnsiTheme="minorHAnsi" w:cs="Segoe UI"/>
        </w:rPr>
        <w:t>.</w:t>
      </w:r>
    </w:p>
    <w:p w14:paraId="16AF8E8E" w14:textId="77777777" w:rsidR="00873FA5" w:rsidRPr="00873FA5" w:rsidRDefault="00873FA5" w:rsidP="00873FA5">
      <w:pPr>
        <w:pStyle w:val="NormalWeb"/>
        <w:keepNext/>
        <w:spacing w:before="0" w:beforeAutospacing="0" w:after="160" w:afterAutospacing="0"/>
        <w:ind w:firstLine="274"/>
        <w:contextualSpacing/>
        <w:jc w:val="center"/>
        <w:rPr>
          <w:rFonts w:asciiTheme="minorHAnsi" w:hAnsiTheme="minorHAnsi" w:cstheme="minorHAnsi"/>
        </w:rPr>
      </w:pPr>
      <w:r w:rsidRPr="00873FA5">
        <w:rPr>
          <w:rFonts w:asciiTheme="minorHAnsi" w:eastAsia="Calibri" w:hAnsiTheme="minorHAnsi" w:cstheme="minorHAnsi"/>
          <w:noProof/>
          <w:lang w:val="en-US"/>
        </w:rPr>
        <w:drawing>
          <wp:inline distT="0" distB="0" distL="0" distR="0" wp14:anchorId="6D80A280" wp14:editId="708603CC">
            <wp:extent cx="3436435" cy="4335689"/>
            <wp:effectExtent l="0" t="0" r="5715" b="0"/>
            <wp:docPr id="18402866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286679" name="Picture 11"/>
                    <pic:cNvPicPr/>
                  </pic:nvPicPr>
                  <pic:blipFill>
                    <a:blip r:embed="rId18">
                      <a:extLst>
                        <a:ext uri="{28A0092B-C50C-407E-A947-70E740481C1C}">
                          <a14:useLocalDpi xmlns:a14="http://schemas.microsoft.com/office/drawing/2010/main" val="0"/>
                        </a:ext>
                      </a:extLst>
                    </a:blip>
                    <a:stretch>
                      <a:fillRect/>
                    </a:stretch>
                  </pic:blipFill>
                  <pic:spPr>
                    <a:xfrm>
                      <a:off x="0" y="0"/>
                      <a:ext cx="3436435" cy="4335689"/>
                    </a:xfrm>
                    <a:prstGeom prst="rect">
                      <a:avLst/>
                    </a:prstGeom>
                  </pic:spPr>
                </pic:pic>
              </a:graphicData>
            </a:graphic>
          </wp:inline>
        </w:drawing>
      </w:r>
    </w:p>
    <w:p w14:paraId="616ADF35" w14:textId="2DBD5D67" w:rsidR="00F2425F" w:rsidRPr="007D655F" w:rsidRDefault="00873FA5" w:rsidP="00873FA5">
      <w:pPr>
        <w:pStyle w:val="Caption"/>
        <w:jc w:val="center"/>
        <w:rPr>
          <w:rFonts w:asciiTheme="minorHAnsi" w:eastAsia="Calibri" w:hAnsiTheme="minorHAnsi" w:cstheme="minorHAnsi"/>
          <w:b w:val="0"/>
          <w:bCs w:val="0"/>
          <w:sz w:val="24"/>
          <w:szCs w:val="24"/>
          <w:lang w:eastAsia="en-GB"/>
        </w:rPr>
      </w:pPr>
      <w:r w:rsidRPr="007D655F">
        <w:rPr>
          <w:rFonts w:asciiTheme="minorHAnsi" w:hAnsiTheme="minorHAnsi" w:cstheme="minorHAnsi"/>
          <w:sz w:val="24"/>
          <w:szCs w:val="24"/>
        </w:rPr>
        <w:t xml:space="preserve">Figure </w:t>
      </w:r>
      <w:r w:rsidRPr="007D655F">
        <w:rPr>
          <w:rFonts w:asciiTheme="minorHAnsi" w:hAnsiTheme="minorHAnsi" w:cstheme="minorHAnsi"/>
          <w:sz w:val="24"/>
          <w:szCs w:val="24"/>
        </w:rPr>
        <w:fldChar w:fldCharType="begin"/>
      </w:r>
      <w:r w:rsidRPr="007D655F">
        <w:rPr>
          <w:rFonts w:asciiTheme="minorHAnsi" w:hAnsiTheme="minorHAnsi" w:cstheme="minorHAnsi"/>
          <w:sz w:val="24"/>
          <w:szCs w:val="24"/>
        </w:rPr>
        <w:instrText xml:space="preserve"> SEQ Figure \* ARABIC </w:instrText>
      </w:r>
      <w:r w:rsidRPr="007D655F">
        <w:rPr>
          <w:rFonts w:asciiTheme="minorHAnsi" w:hAnsiTheme="minorHAnsi" w:cstheme="minorHAnsi"/>
          <w:sz w:val="24"/>
          <w:szCs w:val="24"/>
        </w:rPr>
        <w:fldChar w:fldCharType="separate"/>
      </w:r>
      <w:r w:rsidR="00C9200F">
        <w:rPr>
          <w:rFonts w:asciiTheme="minorHAnsi" w:hAnsiTheme="minorHAnsi" w:cstheme="minorHAnsi"/>
          <w:noProof/>
          <w:sz w:val="24"/>
          <w:szCs w:val="24"/>
        </w:rPr>
        <w:t>1</w:t>
      </w:r>
      <w:r w:rsidRPr="007D655F">
        <w:rPr>
          <w:rFonts w:asciiTheme="minorHAnsi" w:hAnsiTheme="minorHAnsi" w:cstheme="minorHAnsi"/>
          <w:sz w:val="24"/>
          <w:szCs w:val="24"/>
        </w:rPr>
        <w:fldChar w:fldCharType="end"/>
      </w:r>
      <w:r w:rsidRPr="007D655F">
        <w:rPr>
          <w:rFonts w:asciiTheme="minorHAnsi" w:hAnsiTheme="minorHAnsi" w:cstheme="minorHAnsi"/>
          <w:sz w:val="24"/>
          <w:szCs w:val="24"/>
        </w:rPr>
        <w:t>.</w:t>
      </w:r>
      <w:r w:rsidRPr="007D655F">
        <w:rPr>
          <w:rFonts w:asciiTheme="minorHAnsi" w:hAnsiTheme="minorHAnsi" w:cstheme="minorHAnsi"/>
          <w:b w:val="0"/>
          <w:bCs w:val="0"/>
          <w:sz w:val="24"/>
          <w:szCs w:val="24"/>
        </w:rPr>
        <w:t xml:space="preserve"> Integration Concept</w:t>
      </w:r>
    </w:p>
    <w:p w14:paraId="5C01CEFE" w14:textId="247407D9" w:rsidR="00F2425F" w:rsidRPr="009356BC" w:rsidRDefault="00F2425F" w:rsidP="00F2425F">
      <w:pPr>
        <w:spacing w:line="240" w:lineRule="auto"/>
        <w:jc w:val="both"/>
        <w:rPr>
          <w:rFonts w:asciiTheme="minorHAnsi" w:eastAsia="OLGAF D+ MTSY" w:hAnsiTheme="minorHAnsi"/>
          <w:b/>
          <w:bCs/>
        </w:rPr>
      </w:pPr>
      <w:r w:rsidRPr="00870B51">
        <w:rPr>
          <w:rFonts w:asciiTheme="minorHAnsi" w:eastAsia="OLGAF D+ MTSY" w:hAnsiTheme="minorHAnsi"/>
          <w:b/>
          <w:bCs/>
        </w:rPr>
        <w:t>2.</w:t>
      </w:r>
      <w:r w:rsidR="000545D3">
        <w:rPr>
          <w:rFonts w:asciiTheme="minorHAnsi" w:eastAsia="OLGAF D+ MTSY" w:hAnsiTheme="minorHAnsi"/>
          <w:b/>
          <w:bCs/>
        </w:rPr>
        <w:t>2.</w:t>
      </w:r>
      <w:r w:rsidRPr="00870B51">
        <w:rPr>
          <w:rFonts w:asciiTheme="minorHAnsi" w:eastAsia="OLGAF D+ MTSY" w:hAnsiTheme="minorHAnsi"/>
          <w:b/>
          <w:bCs/>
        </w:rPr>
        <w:t xml:space="preserve"> </w:t>
      </w:r>
      <w:r w:rsidR="00873FA5">
        <w:rPr>
          <w:rFonts w:asciiTheme="minorHAnsi" w:eastAsia="OLGAF D+ MTSY" w:hAnsiTheme="minorHAnsi"/>
          <w:b/>
          <w:bCs/>
        </w:rPr>
        <w:t>User Interface</w:t>
      </w:r>
    </w:p>
    <w:p w14:paraId="689C512B" w14:textId="7DB57305" w:rsidR="00873FA5" w:rsidRPr="00873FA5" w:rsidRDefault="00873FA5" w:rsidP="00873FA5">
      <w:pPr>
        <w:pStyle w:val="NormalWeb"/>
        <w:spacing w:after="160"/>
        <w:ind w:firstLine="274"/>
        <w:jc w:val="both"/>
        <w:rPr>
          <w:rFonts w:asciiTheme="minorHAnsi" w:hAnsiTheme="minorHAnsi" w:cstheme="minorHAnsi"/>
          <w:color w:val="000000"/>
          <w:shd w:val="clear" w:color="auto" w:fill="FFFFFF"/>
          <w:lang w:val="en-US"/>
        </w:rPr>
      </w:pPr>
      <w:r w:rsidRPr="00873FA5">
        <w:rPr>
          <w:rFonts w:asciiTheme="minorHAnsi" w:hAnsiTheme="minorHAnsi" w:cstheme="minorHAnsi"/>
          <w:color w:val="000000"/>
          <w:shd w:val="clear" w:color="auto" w:fill="FFFFFF"/>
          <w:lang w:val="id-ID"/>
        </w:rPr>
        <w:t xml:space="preserve">To </w:t>
      </w:r>
      <w:proofErr w:type="spellStart"/>
      <w:r w:rsidRPr="00873FA5">
        <w:rPr>
          <w:rFonts w:asciiTheme="minorHAnsi" w:hAnsiTheme="minorHAnsi" w:cstheme="minorHAnsi"/>
          <w:color w:val="000000"/>
          <w:shd w:val="clear" w:color="auto" w:fill="FFFFFF"/>
          <w:lang w:val="id-ID"/>
        </w:rPr>
        <w:t>propose</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an</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integration</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application</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each</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business</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entity</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need</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to</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submit</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the</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following</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documents</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such</w:t>
      </w:r>
      <w:proofErr w:type="spellEnd"/>
      <w:r w:rsidRPr="00873FA5">
        <w:rPr>
          <w:rFonts w:asciiTheme="minorHAnsi" w:hAnsiTheme="minorHAnsi" w:cstheme="minorHAnsi"/>
          <w:color w:val="000000"/>
          <w:shd w:val="clear" w:color="auto" w:fill="FFFFFF"/>
          <w:lang w:val="id-ID"/>
        </w:rPr>
        <w:t xml:space="preserve"> as </w:t>
      </w:r>
      <w:proofErr w:type="spellStart"/>
      <w:r w:rsidRPr="00873FA5">
        <w:rPr>
          <w:rFonts w:asciiTheme="minorHAnsi" w:hAnsiTheme="minorHAnsi" w:cstheme="minorHAnsi"/>
          <w:color w:val="000000"/>
          <w:shd w:val="clear" w:color="auto" w:fill="FFFFFF"/>
          <w:lang w:val="id-ID"/>
        </w:rPr>
        <w:t>Application</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letter</w:t>
      </w:r>
      <w:proofErr w:type="spellEnd"/>
      <w:r w:rsidRPr="00873FA5">
        <w:rPr>
          <w:rFonts w:asciiTheme="minorHAnsi" w:hAnsiTheme="minorHAnsi" w:cstheme="minorHAnsi"/>
          <w:color w:val="000000"/>
          <w:shd w:val="clear" w:color="auto" w:fill="FFFFFF"/>
          <w:lang w:val="id-ID"/>
        </w:rPr>
        <w:t xml:space="preserve">, </w:t>
      </w:r>
      <w:r w:rsidRPr="00873FA5">
        <w:rPr>
          <w:rFonts w:asciiTheme="minorHAnsi" w:hAnsiTheme="minorHAnsi" w:cstheme="minorHAnsi"/>
          <w:color w:val="000000"/>
          <w:shd w:val="clear" w:color="auto" w:fill="FFFFFF"/>
          <w:lang w:val="en-US"/>
        </w:rPr>
        <w:t>Software Requirement Specification</w:t>
      </w:r>
      <w:r w:rsidRPr="00873FA5">
        <w:rPr>
          <w:rFonts w:asciiTheme="minorHAnsi" w:hAnsiTheme="minorHAnsi" w:cstheme="minorHAnsi"/>
          <w:i/>
          <w:iCs/>
          <w:color w:val="000000"/>
          <w:shd w:val="clear" w:color="auto" w:fill="FFFFFF"/>
          <w:lang w:val="en-US"/>
        </w:rPr>
        <w:t xml:space="preserve"> </w:t>
      </w:r>
      <w:r w:rsidRPr="00873FA5">
        <w:rPr>
          <w:rFonts w:asciiTheme="minorHAnsi" w:hAnsiTheme="minorHAnsi" w:cstheme="minorHAnsi"/>
          <w:color w:val="000000"/>
          <w:shd w:val="clear" w:color="auto" w:fill="FFFFFF"/>
          <w:lang w:val="en-US"/>
        </w:rPr>
        <w:t>(SRS), and</w:t>
      </w:r>
      <w:r>
        <w:rPr>
          <w:rFonts w:asciiTheme="minorHAnsi" w:hAnsiTheme="minorHAnsi" w:cstheme="minorHAnsi"/>
          <w:color w:val="000000"/>
          <w:shd w:val="clear" w:color="auto" w:fill="FFFFFF"/>
          <w:lang w:val="en-US"/>
        </w:rPr>
        <w:t xml:space="preserve"> </w:t>
      </w:r>
      <w:r w:rsidRPr="00873FA5">
        <w:rPr>
          <w:rFonts w:asciiTheme="minorHAnsi" w:hAnsiTheme="minorHAnsi" w:cstheme="minorHAnsi"/>
          <w:color w:val="000000"/>
          <w:shd w:val="clear" w:color="auto" w:fill="FFFFFF"/>
          <w:lang w:val="en-US"/>
        </w:rPr>
        <w:t>Vulnerability Assessment  (VA).</w:t>
      </w:r>
      <w:r>
        <w:rPr>
          <w:rFonts w:asciiTheme="minorHAnsi" w:hAnsiTheme="minorHAnsi" w:cstheme="minorHAnsi"/>
          <w:color w:val="000000"/>
          <w:shd w:val="clear" w:color="auto" w:fill="FFFFFF"/>
          <w:lang w:val="en-US"/>
        </w:rPr>
        <w:t xml:space="preserve"> </w:t>
      </w:r>
      <w:r w:rsidRPr="00873FA5">
        <w:rPr>
          <w:rFonts w:asciiTheme="minorHAnsi" w:hAnsiTheme="minorHAnsi" w:cstheme="minorHAnsi"/>
          <w:color w:val="000000"/>
          <w:shd w:val="clear" w:color="auto" w:fill="FFFFFF"/>
          <w:lang w:val="id-ID"/>
        </w:rPr>
        <w:t xml:space="preserve">After </w:t>
      </w:r>
      <w:proofErr w:type="spellStart"/>
      <w:r w:rsidRPr="00873FA5">
        <w:rPr>
          <w:rFonts w:asciiTheme="minorHAnsi" w:hAnsiTheme="minorHAnsi" w:cstheme="minorHAnsi"/>
          <w:color w:val="000000"/>
          <w:shd w:val="clear" w:color="auto" w:fill="FFFFFF"/>
          <w:lang w:val="id-ID"/>
        </w:rPr>
        <w:t>the</w:t>
      </w:r>
      <w:proofErr w:type="spellEnd"/>
      <w:r w:rsidRPr="00873FA5">
        <w:rPr>
          <w:rFonts w:asciiTheme="minorHAnsi" w:hAnsiTheme="minorHAnsi" w:cstheme="minorHAnsi"/>
          <w:color w:val="000000"/>
          <w:shd w:val="clear" w:color="auto" w:fill="FFFFFF"/>
          <w:lang w:val="id-ID"/>
        </w:rPr>
        <w:t xml:space="preserve"> proposal </w:t>
      </w:r>
      <w:proofErr w:type="spellStart"/>
      <w:r w:rsidRPr="00873FA5">
        <w:rPr>
          <w:rFonts w:asciiTheme="minorHAnsi" w:hAnsiTheme="minorHAnsi" w:cstheme="minorHAnsi"/>
          <w:color w:val="000000"/>
          <w:shd w:val="clear" w:color="auto" w:fill="FFFFFF"/>
          <w:lang w:val="id-ID"/>
        </w:rPr>
        <w:t>accepted</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business</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entity</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will</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get</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their</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credential</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whish</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is</w:t>
      </w:r>
      <w:proofErr w:type="spellEnd"/>
      <w:r w:rsidRPr="00873FA5">
        <w:rPr>
          <w:rFonts w:asciiTheme="minorHAnsi" w:hAnsiTheme="minorHAnsi" w:cstheme="minorHAnsi"/>
          <w:color w:val="000000"/>
          <w:shd w:val="clear" w:color="auto" w:fill="FFFFFF"/>
          <w:lang w:val="id-ID"/>
        </w:rPr>
        <w:t xml:space="preserve"> a </w:t>
      </w:r>
      <w:proofErr w:type="spellStart"/>
      <w:r w:rsidRPr="00873FA5">
        <w:rPr>
          <w:rFonts w:asciiTheme="minorHAnsi" w:hAnsiTheme="minorHAnsi" w:cstheme="minorHAnsi"/>
          <w:color w:val="000000"/>
          <w:shd w:val="clear" w:color="auto" w:fill="FFFFFF"/>
          <w:lang w:val="id-ID"/>
        </w:rPr>
        <w:t>client</w:t>
      </w:r>
      <w:proofErr w:type="spellEnd"/>
      <w:r w:rsidRPr="00873FA5">
        <w:rPr>
          <w:rFonts w:asciiTheme="minorHAnsi" w:hAnsiTheme="minorHAnsi" w:cstheme="minorHAnsi"/>
          <w:color w:val="000000"/>
          <w:shd w:val="clear" w:color="auto" w:fill="FFFFFF"/>
          <w:lang w:val="id-ID"/>
        </w:rPr>
        <w:t xml:space="preserve"> ID </w:t>
      </w:r>
      <w:proofErr w:type="spellStart"/>
      <w:r w:rsidRPr="00873FA5">
        <w:rPr>
          <w:rFonts w:asciiTheme="minorHAnsi" w:hAnsiTheme="minorHAnsi" w:cstheme="minorHAnsi"/>
          <w:color w:val="000000"/>
          <w:shd w:val="clear" w:color="auto" w:fill="FFFFFF"/>
          <w:lang w:val="id-ID"/>
        </w:rPr>
        <w:t>and</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client</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secret</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also</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they</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can</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download</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the</w:t>
      </w:r>
      <w:proofErr w:type="spellEnd"/>
      <w:r w:rsidRPr="00873FA5">
        <w:rPr>
          <w:rFonts w:asciiTheme="minorHAnsi" w:hAnsiTheme="minorHAnsi" w:cstheme="minorHAnsi"/>
          <w:color w:val="000000"/>
          <w:shd w:val="clear" w:color="auto" w:fill="FFFFFF"/>
          <w:lang w:val="id-ID"/>
        </w:rPr>
        <w:t xml:space="preserve"> API </w:t>
      </w:r>
      <w:proofErr w:type="spellStart"/>
      <w:r w:rsidRPr="00873FA5">
        <w:rPr>
          <w:rFonts w:asciiTheme="minorHAnsi" w:hAnsiTheme="minorHAnsi" w:cstheme="minorHAnsi"/>
          <w:color w:val="000000"/>
          <w:shd w:val="clear" w:color="auto" w:fill="FFFFFF"/>
          <w:lang w:val="id-ID"/>
        </w:rPr>
        <w:t>documentation</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lastRenderedPageBreak/>
        <w:t>file</w:t>
      </w:r>
      <w:proofErr w:type="spellEnd"/>
      <w:r w:rsidRPr="00873FA5">
        <w:rPr>
          <w:rFonts w:asciiTheme="minorHAnsi" w:hAnsiTheme="minorHAnsi" w:cstheme="minorHAnsi"/>
          <w:color w:val="000000"/>
          <w:shd w:val="clear" w:color="auto" w:fill="FFFFFF"/>
          <w:lang w:val="id-ID"/>
        </w:rPr>
        <w:t xml:space="preserve">. After </w:t>
      </w:r>
      <w:proofErr w:type="spellStart"/>
      <w:r w:rsidRPr="00873FA5">
        <w:rPr>
          <w:rFonts w:asciiTheme="minorHAnsi" w:hAnsiTheme="minorHAnsi" w:cstheme="minorHAnsi"/>
          <w:color w:val="000000"/>
          <w:shd w:val="clear" w:color="auto" w:fill="FFFFFF"/>
          <w:lang w:val="id-ID"/>
        </w:rPr>
        <w:t>they</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get</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those</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information</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each</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business</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entity</w:t>
      </w:r>
      <w:proofErr w:type="spellEnd"/>
      <w:r w:rsidRPr="00873FA5">
        <w:rPr>
          <w:rFonts w:asciiTheme="minorHAnsi" w:hAnsiTheme="minorHAnsi" w:cstheme="minorHAnsi"/>
          <w:color w:val="000000"/>
          <w:shd w:val="clear" w:color="auto" w:fill="FFFFFF"/>
          <w:lang w:val="id-ID"/>
        </w:rPr>
        <w:t xml:space="preserve"> are </w:t>
      </w:r>
      <w:proofErr w:type="spellStart"/>
      <w:r w:rsidRPr="00873FA5">
        <w:rPr>
          <w:rFonts w:asciiTheme="minorHAnsi" w:hAnsiTheme="minorHAnsi" w:cstheme="minorHAnsi"/>
          <w:color w:val="000000"/>
          <w:shd w:val="clear" w:color="auto" w:fill="FFFFFF"/>
          <w:lang w:val="id-ID"/>
        </w:rPr>
        <w:t>expected</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to</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send</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their</w:t>
      </w:r>
      <w:proofErr w:type="spellEnd"/>
      <w:r w:rsidRPr="00873FA5">
        <w:rPr>
          <w:rFonts w:asciiTheme="minorHAnsi" w:hAnsiTheme="minorHAnsi" w:cstheme="minorHAnsi"/>
          <w:color w:val="000000"/>
          <w:shd w:val="clear" w:color="auto" w:fill="FFFFFF"/>
          <w:lang w:val="id-ID"/>
        </w:rPr>
        <w:t xml:space="preserve"> </w:t>
      </w:r>
      <w:proofErr w:type="spellStart"/>
      <w:r w:rsidRPr="00873FA5">
        <w:rPr>
          <w:rFonts w:asciiTheme="minorHAnsi" w:hAnsiTheme="minorHAnsi" w:cstheme="minorHAnsi"/>
          <w:color w:val="000000"/>
          <w:shd w:val="clear" w:color="auto" w:fill="FFFFFF"/>
          <w:lang w:val="id-ID"/>
        </w:rPr>
        <w:t>transaction</w:t>
      </w:r>
      <w:proofErr w:type="spellEnd"/>
      <w:r w:rsidRPr="00873FA5">
        <w:rPr>
          <w:rFonts w:asciiTheme="minorHAnsi" w:hAnsiTheme="minorHAnsi" w:cstheme="minorHAnsi"/>
          <w:color w:val="000000"/>
          <w:shd w:val="clear" w:color="auto" w:fill="FFFFFF"/>
          <w:lang w:val="id-ID"/>
        </w:rPr>
        <w:t xml:space="preserve"> data </w:t>
      </w:r>
      <w:proofErr w:type="spellStart"/>
      <w:r w:rsidRPr="00873FA5">
        <w:rPr>
          <w:rFonts w:asciiTheme="minorHAnsi" w:hAnsiTheme="minorHAnsi" w:cstheme="minorHAnsi"/>
          <w:color w:val="000000"/>
          <w:shd w:val="clear" w:color="auto" w:fill="FFFFFF"/>
          <w:lang w:val="id-ID"/>
        </w:rPr>
        <w:t>continously</w:t>
      </w:r>
      <w:proofErr w:type="spellEnd"/>
      <w:r>
        <w:rPr>
          <w:rFonts w:asciiTheme="minorHAnsi" w:hAnsiTheme="minorHAnsi" w:cstheme="minorHAnsi"/>
          <w:color w:val="000000"/>
          <w:shd w:val="clear" w:color="auto" w:fill="FFFFFF"/>
        </w:rPr>
        <w:t>.</w:t>
      </w:r>
    </w:p>
    <w:p w14:paraId="2E9CCF4B" w14:textId="30D28DE9" w:rsidR="00873FA5" w:rsidRDefault="00A03C95" w:rsidP="00873FA5">
      <w:pPr>
        <w:pStyle w:val="NormalWeb"/>
        <w:keepNext/>
        <w:spacing w:after="160"/>
        <w:ind w:firstLine="274"/>
        <w:jc w:val="center"/>
      </w:pPr>
      <w:r w:rsidRPr="005F7BAF">
        <w:rPr>
          <w:rFonts w:eastAsia="Calibri"/>
          <w:noProof/>
        </w:rPr>
        <w:drawing>
          <wp:inline distT="0" distB="0" distL="0" distR="0" wp14:anchorId="189AE476" wp14:editId="192B66D6">
            <wp:extent cx="4718525" cy="3269673"/>
            <wp:effectExtent l="0" t="0" r="6350" b="0"/>
            <wp:docPr id="555855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855759" name=""/>
                    <pic:cNvPicPr/>
                  </pic:nvPicPr>
                  <pic:blipFill>
                    <a:blip r:embed="rId19"/>
                    <a:stretch>
                      <a:fillRect/>
                    </a:stretch>
                  </pic:blipFill>
                  <pic:spPr>
                    <a:xfrm>
                      <a:off x="0" y="0"/>
                      <a:ext cx="4746482" cy="3289046"/>
                    </a:xfrm>
                    <a:prstGeom prst="rect">
                      <a:avLst/>
                    </a:prstGeom>
                  </pic:spPr>
                </pic:pic>
              </a:graphicData>
            </a:graphic>
          </wp:inline>
        </w:drawing>
      </w:r>
    </w:p>
    <w:p w14:paraId="4FE2BB02" w14:textId="16AAB7D5" w:rsidR="00873FA5" w:rsidRPr="00873FA5" w:rsidRDefault="00873FA5" w:rsidP="00873FA5">
      <w:pPr>
        <w:pStyle w:val="Caption"/>
        <w:jc w:val="center"/>
        <w:rPr>
          <w:rFonts w:asciiTheme="minorHAnsi" w:eastAsia="Times New Roman" w:hAnsiTheme="minorHAnsi" w:cstheme="minorHAnsi"/>
          <w:b w:val="0"/>
          <w:bCs w:val="0"/>
          <w:color w:val="000000"/>
          <w:sz w:val="24"/>
          <w:szCs w:val="24"/>
          <w:shd w:val="clear" w:color="auto" w:fill="FFFFFF"/>
          <w:lang w:val="id-ID" w:eastAsia="id-ID"/>
        </w:rPr>
      </w:pPr>
      <w:r w:rsidRPr="00873FA5">
        <w:rPr>
          <w:rFonts w:asciiTheme="minorHAnsi" w:hAnsiTheme="minorHAnsi" w:cstheme="minorHAnsi"/>
          <w:sz w:val="24"/>
          <w:szCs w:val="24"/>
        </w:rPr>
        <w:t xml:space="preserve">Figure </w:t>
      </w:r>
      <w:r w:rsidRPr="00873FA5">
        <w:rPr>
          <w:rFonts w:asciiTheme="minorHAnsi" w:hAnsiTheme="minorHAnsi" w:cstheme="minorHAnsi"/>
          <w:sz w:val="24"/>
          <w:szCs w:val="24"/>
        </w:rPr>
        <w:fldChar w:fldCharType="begin"/>
      </w:r>
      <w:r w:rsidRPr="00873FA5">
        <w:rPr>
          <w:rFonts w:asciiTheme="minorHAnsi" w:hAnsiTheme="minorHAnsi" w:cstheme="minorHAnsi"/>
          <w:sz w:val="24"/>
          <w:szCs w:val="24"/>
        </w:rPr>
        <w:instrText xml:space="preserve"> SEQ Figure \* ARABIC </w:instrText>
      </w:r>
      <w:r w:rsidRPr="00873FA5">
        <w:rPr>
          <w:rFonts w:asciiTheme="minorHAnsi" w:hAnsiTheme="minorHAnsi" w:cstheme="minorHAnsi"/>
          <w:sz w:val="24"/>
          <w:szCs w:val="24"/>
        </w:rPr>
        <w:fldChar w:fldCharType="separate"/>
      </w:r>
      <w:r w:rsidR="00C9200F">
        <w:rPr>
          <w:rFonts w:asciiTheme="minorHAnsi" w:hAnsiTheme="minorHAnsi" w:cstheme="minorHAnsi"/>
          <w:noProof/>
          <w:sz w:val="24"/>
          <w:szCs w:val="24"/>
        </w:rPr>
        <w:t>2</w:t>
      </w:r>
      <w:r w:rsidRPr="00873FA5">
        <w:rPr>
          <w:rFonts w:asciiTheme="minorHAnsi" w:hAnsiTheme="minorHAnsi" w:cstheme="minorHAnsi"/>
          <w:sz w:val="24"/>
          <w:szCs w:val="24"/>
        </w:rPr>
        <w:fldChar w:fldCharType="end"/>
      </w:r>
      <w:r w:rsidRPr="00873FA5">
        <w:rPr>
          <w:rFonts w:asciiTheme="minorHAnsi" w:hAnsiTheme="minorHAnsi" w:cstheme="minorHAnsi"/>
          <w:sz w:val="24"/>
          <w:szCs w:val="24"/>
        </w:rPr>
        <w:t xml:space="preserve">. </w:t>
      </w:r>
      <w:r w:rsidR="007D655F">
        <w:rPr>
          <w:rFonts w:asciiTheme="minorHAnsi" w:hAnsiTheme="minorHAnsi" w:cstheme="minorHAnsi"/>
          <w:b w:val="0"/>
          <w:bCs w:val="0"/>
          <w:sz w:val="24"/>
          <w:szCs w:val="24"/>
        </w:rPr>
        <w:t>Whitelist</w:t>
      </w:r>
      <w:r w:rsidRPr="00873FA5">
        <w:rPr>
          <w:rFonts w:asciiTheme="minorHAnsi" w:hAnsiTheme="minorHAnsi" w:cstheme="minorHAnsi"/>
          <w:b w:val="0"/>
          <w:bCs w:val="0"/>
          <w:sz w:val="24"/>
          <w:szCs w:val="24"/>
        </w:rPr>
        <w:t xml:space="preserve"> Application</w:t>
      </w:r>
      <w:r w:rsidRPr="00873FA5">
        <w:rPr>
          <w:rFonts w:asciiTheme="minorHAnsi" w:hAnsiTheme="minorHAnsi" w:cstheme="minorHAnsi"/>
          <w:b w:val="0"/>
          <w:bCs w:val="0"/>
          <w:noProof/>
          <w:sz w:val="24"/>
          <w:szCs w:val="24"/>
        </w:rPr>
        <w:t xml:space="preserve"> Page</w:t>
      </w:r>
    </w:p>
    <w:p w14:paraId="55A20246" w14:textId="77777777" w:rsidR="00295B3E" w:rsidRDefault="00295B3E" w:rsidP="00F2425F">
      <w:pPr>
        <w:pStyle w:val="NormalWeb"/>
        <w:spacing w:before="0" w:beforeAutospacing="0" w:after="160" w:afterAutospacing="0"/>
        <w:jc w:val="center"/>
        <w:rPr>
          <w:rFonts w:ascii="Calibri" w:hAnsi="Calibri" w:cs="Calibri"/>
          <w:color w:val="000000"/>
          <w:sz w:val="20"/>
          <w:szCs w:val="20"/>
        </w:rPr>
        <w:sectPr w:rsidR="00295B3E" w:rsidSect="006B5F30">
          <w:type w:val="continuous"/>
          <w:pgSz w:w="11906" w:h="16838"/>
          <w:pgMar w:top="1135" w:right="1440" w:bottom="1440" w:left="1440" w:header="708" w:footer="890" w:gutter="0"/>
          <w:cols w:space="284"/>
          <w:docGrid w:linePitch="360"/>
        </w:sectPr>
      </w:pPr>
    </w:p>
    <w:p w14:paraId="4367E4DA" w14:textId="77777777" w:rsidR="00295B3E" w:rsidRDefault="00295B3E" w:rsidP="00F2425F">
      <w:pPr>
        <w:spacing w:line="240" w:lineRule="auto"/>
        <w:jc w:val="both"/>
        <w:rPr>
          <w:rFonts w:asciiTheme="minorHAnsi" w:eastAsia="OLGAF D+ MTSY" w:hAnsiTheme="minorHAnsi"/>
          <w:b/>
          <w:bCs/>
        </w:rPr>
        <w:sectPr w:rsidR="00295B3E" w:rsidSect="006B5F30">
          <w:type w:val="continuous"/>
          <w:pgSz w:w="11906" w:h="16838"/>
          <w:pgMar w:top="1135" w:right="1440" w:bottom="1440" w:left="1440" w:header="708" w:footer="890" w:gutter="0"/>
          <w:cols w:space="284"/>
          <w:docGrid w:linePitch="360"/>
        </w:sectPr>
      </w:pPr>
    </w:p>
    <w:p w14:paraId="77DC30DB" w14:textId="77777777" w:rsidR="005E780E" w:rsidRDefault="00F2425F" w:rsidP="007D655F">
      <w:pPr>
        <w:spacing w:after="0" w:line="240" w:lineRule="auto"/>
        <w:jc w:val="both"/>
        <w:rPr>
          <w:rFonts w:asciiTheme="minorHAnsi" w:eastAsia="OLGAF D+ MTSY" w:hAnsiTheme="minorHAnsi"/>
          <w:b/>
          <w:bCs/>
        </w:rPr>
      </w:pPr>
      <w:r w:rsidRPr="00870B51">
        <w:rPr>
          <w:rFonts w:asciiTheme="minorHAnsi" w:eastAsia="OLGAF D+ MTSY" w:hAnsiTheme="minorHAnsi"/>
          <w:b/>
          <w:bCs/>
        </w:rPr>
        <w:t>2.</w:t>
      </w:r>
      <w:r>
        <w:rPr>
          <w:rFonts w:asciiTheme="minorHAnsi" w:eastAsia="OLGAF D+ MTSY" w:hAnsiTheme="minorHAnsi"/>
          <w:b/>
          <w:bCs/>
        </w:rPr>
        <w:t>3</w:t>
      </w:r>
      <w:r w:rsidR="005E780E">
        <w:rPr>
          <w:rFonts w:asciiTheme="minorHAnsi" w:eastAsia="OLGAF D+ MTSY" w:hAnsiTheme="minorHAnsi"/>
          <w:b/>
          <w:bCs/>
        </w:rPr>
        <w:t>. Data Collection</w:t>
      </w:r>
    </w:p>
    <w:p w14:paraId="49C78506" w14:textId="647D9316" w:rsidR="003D235B" w:rsidRPr="005E780E" w:rsidRDefault="005E780E" w:rsidP="007D655F">
      <w:pPr>
        <w:spacing w:after="0" w:line="240" w:lineRule="auto"/>
        <w:jc w:val="both"/>
        <w:rPr>
          <w:rFonts w:asciiTheme="minorHAnsi" w:eastAsia="OLGAF D+ MTSY" w:hAnsiTheme="minorHAnsi"/>
        </w:rPr>
      </w:pPr>
      <w:r>
        <w:rPr>
          <w:rFonts w:asciiTheme="minorHAnsi" w:eastAsia="OLGAF D+ MTSY" w:hAnsiTheme="minorHAnsi"/>
        </w:rPr>
        <w:t xml:space="preserve">    </w:t>
      </w:r>
      <w:r>
        <w:t>Data for this study were collected from SPKLU operators and integrated into the Single Gateway through API submission. The testing and analysis were limited to operational data recorded in June 2025. In addition, the integration experiment was carried out on 10 SPKLU loca</w:t>
      </w:r>
      <w:r>
        <w:t>tions</w:t>
      </w:r>
      <w:r>
        <w:t xml:space="preserve"> in Bandung and Central Jakarta, accounting for about 12% of the total stations in these cities</w:t>
      </w:r>
      <w:r w:rsidRPr="005E780E">
        <w:rPr>
          <w:rFonts w:asciiTheme="minorHAnsi" w:eastAsia="OLGAF D+ MTSY" w:hAnsiTheme="minorHAnsi"/>
        </w:rPr>
        <w:t>.</w:t>
      </w:r>
      <w:r w:rsidR="00F2425F" w:rsidRPr="005E780E">
        <w:rPr>
          <w:rFonts w:asciiTheme="minorHAnsi" w:eastAsia="OLGAF D+ MTSY" w:hAnsiTheme="minorHAnsi"/>
        </w:rPr>
        <w:t xml:space="preserve"> </w:t>
      </w:r>
    </w:p>
    <w:p w14:paraId="4C8001AC" w14:textId="77777777" w:rsidR="007D655F" w:rsidRDefault="007D655F" w:rsidP="007D655F">
      <w:pPr>
        <w:spacing w:after="0" w:line="240" w:lineRule="auto"/>
        <w:jc w:val="both"/>
        <w:rPr>
          <w:rFonts w:asciiTheme="minorHAnsi" w:eastAsia="OLGAF D+ MTSY" w:hAnsiTheme="minorHAnsi"/>
          <w:b/>
          <w:bCs/>
        </w:rPr>
      </w:pPr>
    </w:p>
    <w:p w14:paraId="0328B356" w14:textId="1F603B16" w:rsidR="00F2425F" w:rsidRDefault="00F2425F" w:rsidP="00F2425F">
      <w:pPr>
        <w:spacing w:after="0" w:line="240" w:lineRule="auto"/>
        <w:jc w:val="both"/>
        <w:rPr>
          <w:rFonts w:asciiTheme="minorHAnsi" w:eastAsia="OLGAF D+ MTSY" w:hAnsiTheme="minorHAnsi"/>
          <w:b/>
          <w:bCs/>
        </w:rPr>
      </w:pPr>
      <w:r w:rsidRPr="009356BC">
        <w:rPr>
          <w:rFonts w:asciiTheme="minorHAnsi" w:eastAsia="OLGAF D+ MTSY" w:hAnsiTheme="minorHAnsi"/>
          <w:b/>
          <w:bCs/>
        </w:rPr>
        <w:t>3. RESULTS AND DISCUSSION</w:t>
      </w:r>
    </w:p>
    <w:p w14:paraId="4F225A2B" w14:textId="75D46B99" w:rsidR="002F3A03" w:rsidRDefault="002F3A03" w:rsidP="00F2425F">
      <w:pPr>
        <w:spacing w:after="0" w:line="240" w:lineRule="auto"/>
        <w:jc w:val="both"/>
        <w:rPr>
          <w:rFonts w:asciiTheme="minorHAnsi" w:eastAsia="OLGAF D+ MTSY" w:hAnsiTheme="minorHAnsi"/>
          <w:b/>
          <w:bCs/>
        </w:rPr>
      </w:pPr>
      <w:r w:rsidRPr="002F3A03">
        <w:rPr>
          <w:rFonts w:asciiTheme="minorHAnsi" w:eastAsia="OLGAF D+ MTSY" w:hAnsiTheme="minorHAnsi"/>
          <w:b/>
          <w:bCs/>
        </w:rPr>
        <w:t>3.1</w:t>
      </w:r>
      <w:r>
        <w:rPr>
          <w:rFonts w:asciiTheme="minorHAnsi" w:eastAsia="OLGAF D+ MTSY" w:hAnsiTheme="minorHAnsi"/>
          <w:b/>
          <w:bCs/>
        </w:rPr>
        <w:t>. Integration Testing</w:t>
      </w:r>
    </w:p>
    <w:p w14:paraId="7EB37997" w14:textId="114FA4CC" w:rsidR="002F3A03" w:rsidRDefault="002F3A03" w:rsidP="00F2425F">
      <w:pPr>
        <w:spacing w:after="0" w:line="240" w:lineRule="auto"/>
        <w:jc w:val="both"/>
      </w:pPr>
      <w:r>
        <w:rPr>
          <w:rFonts w:asciiTheme="minorHAnsi" w:eastAsia="OLGAF D+ MTSY" w:hAnsiTheme="minorHAnsi"/>
          <w:b/>
          <w:bCs/>
        </w:rPr>
        <w:t xml:space="preserve">    </w:t>
      </w:r>
      <w:r>
        <w:t>To evaluate the accuracy of the Single Gateway platform, integration testing was conducted using sample data from 10 charging stations located in Bandung and Central Jakarta, representing 20 connectors in total. The status of each connector in the Single Gateway system was compared with the status displayed in the business entities’ applications.</w:t>
      </w:r>
    </w:p>
    <w:p w14:paraId="599DED57" w14:textId="77777777" w:rsidR="002F3A03" w:rsidRDefault="002F3A03" w:rsidP="00F2425F">
      <w:pPr>
        <w:spacing w:after="0" w:line="240" w:lineRule="auto"/>
        <w:jc w:val="both"/>
        <w:rPr>
          <w:rFonts w:asciiTheme="minorHAnsi" w:eastAsia="OLGAF D+ MTSY" w:hAnsiTheme="minorHAnsi"/>
          <w:b/>
          <w:bCs/>
        </w:rPr>
      </w:pPr>
    </w:p>
    <w:p w14:paraId="19FB0F62" w14:textId="77777777" w:rsidR="002F3A03" w:rsidRPr="005E780E" w:rsidRDefault="002F3A03" w:rsidP="002F3A03">
      <w:pPr>
        <w:pStyle w:val="Caption"/>
        <w:keepNext/>
        <w:jc w:val="center"/>
        <w:rPr>
          <w:rFonts w:asciiTheme="minorHAnsi" w:hAnsiTheme="minorHAnsi" w:cstheme="minorHAnsi"/>
          <w:sz w:val="24"/>
          <w:szCs w:val="24"/>
        </w:rPr>
      </w:pPr>
      <w:r>
        <w:rPr>
          <w:rFonts w:asciiTheme="minorHAnsi" w:eastAsia="OLGAF D+ MTSY" w:hAnsiTheme="minorHAnsi"/>
          <w:b w:val="0"/>
          <w:bCs w:val="0"/>
        </w:rPr>
        <w:t xml:space="preserve">    </w:t>
      </w:r>
      <w:r w:rsidRPr="005E780E">
        <w:rPr>
          <w:rFonts w:asciiTheme="minorHAnsi" w:hAnsiTheme="minorHAnsi" w:cstheme="minorHAnsi"/>
          <w:sz w:val="24"/>
          <w:szCs w:val="24"/>
        </w:rPr>
        <w:t xml:space="preserve">Table </w:t>
      </w:r>
      <w:r w:rsidRPr="005E780E">
        <w:rPr>
          <w:rFonts w:asciiTheme="minorHAnsi" w:hAnsiTheme="minorHAnsi" w:cstheme="minorHAnsi"/>
          <w:sz w:val="24"/>
          <w:szCs w:val="24"/>
        </w:rPr>
        <w:fldChar w:fldCharType="begin"/>
      </w:r>
      <w:r w:rsidRPr="005E780E">
        <w:rPr>
          <w:rFonts w:asciiTheme="minorHAnsi" w:hAnsiTheme="minorHAnsi" w:cstheme="minorHAnsi"/>
          <w:sz w:val="24"/>
          <w:szCs w:val="24"/>
        </w:rPr>
        <w:instrText xml:space="preserve"> SEQ Table \* ARABIC </w:instrText>
      </w:r>
      <w:r w:rsidRPr="005E780E">
        <w:rPr>
          <w:rFonts w:asciiTheme="minorHAnsi" w:hAnsiTheme="minorHAnsi" w:cstheme="minorHAnsi"/>
          <w:sz w:val="24"/>
          <w:szCs w:val="24"/>
        </w:rPr>
        <w:fldChar w:fldCharType="separate"/>
      </w:r>
      <w:r w:rsidRPr="005E780E">
        <w:rPr>
          <w:rFonts w:asciiTheme="minorHAnsi" w:hAnsiTheme="minorHAnsi" w:cstheme="minorHAnsi"/>
          <w:noProof/>
          <w:sz w:val="24"/>
          <w:szCs w:val="24"/>
        </w:rPr>
        <w:t>1</w:t>
      </w:r>
      <w:r w:rsidRPr="005E780E">
        <w:rPr>
          <w:rFonts w:asciiTheme="minorHAnsi" w:hAnsiTheme="minorHAnsi" w:cstheme="minorHAnsi"/>
          <w:sz w:val="24"/>
          <w:szCs w:val="24"/>
        </w:rPr>
        <w:fldChar w:fldCharType="end"/>
      </w:r>
      <w:r w:rsidRPr="005E780E">
        <w:rPr>
          <w:rFonts w:asciiTheme="minorHAnsi" w:hAnsiTheme="minorHAnsi" w:cstheme="minorHAnsi"/>
          <w:sz w:val="24"/>
          <w:szCs w:val="24"/>
        </w:rPr>
        <w:t xml:space="preserve">. </w:t>
      </w:r>
      <w:r w:rsidRPr="005E780E">
        <w:rPr>
          <w:rFonts w:asciiTheme="minorHAnsi" w:hAnsiTheme="minorHAnsi" w:cstheme="minorHAnsi"/>
          <w:b w:val="0"/>
          <w:bCs w:val="0"/>
          <w:sz w:val="24"/>
          <w:szCs w:val="24"/>
        </w:rPr>
        <w:t>SPKLU Status Compar</w:t>
      </w:r>
      <w:r>
        <w:rPr>
          <w:rFonts w:asciiTheme="minorHAnsi" w:hAnsiTheme="minorHAnsi" w:cstheme="minorHAnsi"/>
          <w:b w:val="0"/>
          <w:bCs w:val="0"/>
          <w:sz w:val="24"/>
          <w:szCs w:val="24"/>
        </w:rPr>
        <w:t>is</w:t>
      </w:r>
      <w:r w:rsidRPr="005E780E">
        <w:rPr>
          <w:rFonts w:asciiTheme="minorHAnsi" w:hAnsiTheme="minorHAnsi" w:cstheme="minorHAnsi"/>
          <w:b w:val="0"/>
          <w:bCs w:val="0"/>
          <w:sz w:val="24"/>
          <w:szCs w:val="24"/>
        </w:rPr>
        <w:t>on</w:t>
      </w:r>
    </w:p>
    <w:tbl>
      <w:tblPr>
        <w:tblStyle w:val="TableGrid"/>
        <w:tblW w:w="0" w:type="auto"/>
        <w:jc w:val="center"/>
        <w:tblLook w:val="04A0" w:firstRow="1" w:lastRow="0" w:firstColumn="1" w:lastColumn="0" w:noHBand="0" w:noVBand="1"/>
      </w:tblPr>
      <w:tblGrid>
        <w:gridCol w:w="570"/>
        <w:gridCol w:w="3538"/>
        <w:gridCol w:w="2266"/>
        <w:gridCol w:w="1836"/>
      </w:tblGrid>
      <w:tr w:rsidR="002F3A03" w:rsidRPr="005E780E" w14:paraId="15825FDB" w14:textId="77777777" w:rsidTr="002F3A03">
        <w:trPr>
          <w:tblHeader/>
          <w:jc w:val="center"/>
        </w:trPr>
        <w:tc>
          <w:tcPr>
            <w:tcW w:w="570" w:type="dxa"/>
          </w:tcPr>
          <w:p w14:paraId="4F89F2B3"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No.</w:t>
            </w:r>
          </w:p>
        </w:tc>
        <w:tc>
          <w:tcPr>
            <w:tcW w:w="3538" w:type="dxa"/>
          </w:tcPr>
          <w:p w14:paraId="7A309D88"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Nama Stasiun</w:t>
            </w:r>
          </w:p>
        </w:tc>
        <w:tc>
          <w:tcPr>
            <w:tcW w:w="2266" w:type="dxa"/>
          </w:tcPr>
          <w:p w14:paraId="361868D0"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 xml:space="preserve">Status in </w:t>
            </w:r>
            <w:proofErr w:type="spellStart"/>
            <w:r w:rsidRPr="005E780E">
              <w:rPr>
                <w:rFonts w:asciiTheme="minorHAnsi" w:eastAsia="Calibri" w:hAnsiTheme="minorHAnsi" w:cstheme="minorHAnsi"/>
                <w:color w:val="000000" w:themeColor="text1"/>
                <w:lang w:val="id-ID" w:eastAsia="en-GB"/>
              </w:rPr>
              <w:t>Single</w:t>
            </w:r>
            <w:proofErr w:type="spellEnd"/>
            <w:r w:rsidRPr="005E780E">
              <w:rPr>
                <w:rFonts w:asciiTheme="minorHAnsi" w:eastAsia="Calibri" w:hAnsiTheme="minorHAnsi" w:cstheme="minorHAnsi"/>
                <w:color w:val="000000" w:themeColor="text1"/>
                <w:lang w:val="id-ID" w:eastAsia="en-GB"/>
              </w:rPr>
              <w:t xml:space="preserve"> </w:t>
            </w:r>
            <w:proofErr w:type="spellStart"/>
            <w:r w:rsidRPr="005E780E">
              <w:rPr>
                <w:rFonts w:asciiTheme="minorHAnsi" w:eastAsia="Calibri" w:hAnsiTheme="minorHAnsi" w:cstheme="minorHAnsi"/>
                <w:color w:val="000000" w:themeColor="text1"/>
                <w:lang w:val="id-ID" w:eastAsia="en-GB"/>
              </w:rPr>
              <w:t>Gateway</w:t>
            </w:r>
            <w:proofErr w:type="spellEnd"/>
          </w:p>
        </w:tc>
        <w:tc>
          <w:tcPr>
            <w:tcW w:w="1836" w:type="dxa"/>
          </w:tcPr>
          <w:p w14:paraId="6179B785"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 xml:space="preserve">Status in </w:t>
            </w:r>
            <w:proofErr w:type="spellStart"/>
            <w:r w:rsidRPr="005E780E">
              <w:rPr>
                <w:rFonts w:asciiTheme="minorHAnsi" w:eastAsia="Calibri" w:hAnsiTheme="minorHAnsi" w:cstheme="minorHAnsi"/>
                <w:color w:val="000000" w:themeColor="text1"/>
                <w:lang w:val="id-ID" w:eastAsia="en-GB"/>
              </w:rPr>
              <w:t>business</w:t>
            </w:r>
            <w:proofErr w:type="spellEnd"/>
            <w:r w:rsidRPr="005E780E">
              <w:rPr>
                <w:rFonts w:asciiTheme="minorHAnsi" w:eastAsia="Calibri" w:hAnsiTheme="minorHAnsi" w:cstheme="minorHAnsi"/>
                <w:color w:val="000000" w:themeColor="text1"/>
                <w:lang w:val="id-ID" w:eastAsia="en-GB"/>
              </w:rPr>
              <w:t xml:space="preserve"> </w:t>
            </w:r>
            <w:proofErr w:type="spellStart"/>
            <w:r w:rsidRPr="005E780E">
              <w:rPr>
                <w:rFonts w:asciiTheme="minorHAnsi" w:eastAsia="Calibri" w:hAnsiTheme="minorHAnsi" w:cstheme="minorHAnsi"/>
                <w:color w:val="000000" w:themeColor="text1"/>
                <w:lang w:val="id-ID" w:eastAsia="en-GB"/>
              </w:rPr>
              <w:t>entity’s</w:t>
            </w:r>
            <w:proofErr w:type="spellEnd"/>
            <w:r w:rsidRPr="005E780E">
              <w:rPr>
                <w:rFonts w:asciiTheme="minorHAnsi" w:eastAsia="Calibri" w:hAnsiTheme="minorHAnsi" w:cstheme="minorHAnsi"/>
                <w:color w:val="000000" w:themeColor="text1"/>
                <w:lang w:val="id-ID" w:eastAsia="en-GB"/>
              </w:rPr>
              <w:t xml:space="preserve"> </w:t>
            </w:r>
            <w:proofErr w:type="spellStart"/>
            <w:r w:rsidRPr="005E780E">
              <w:rPr>
                <w:rFonts w:asciiTheme="minorHAnsi" w:eastAsia="Calibri" w:hAnsiTheme="minorHAnsi" w:cstheme="minorHAnsi"/>
                <w:color w:val="000000" w:themeColor="text1"/>
                <w:lang w:val="id-ID" w:eastAsia="en-GB"/>
              </w:rPr>
              <w:t>app</w:t>
            </w:r>
            <w:proofErr w:type="spellEnd"/>
          </w:p>
        </w:tc>
      </w:tr>
      <w:tr w:rsidR="002F3A03" w:rsidRPr="005E780E" w14:paraId="0E739A35" w14:textId="77777777" w:rsidTr="0012483A">
        <w:trPr>
          <w:jc w:val="center"/>
        </w:trPr>
        <w:tc>
          <w:tcPr>
            <w:tcW w:w="570" w:type="dxa"/>
          </w:tcPr>
          <w:p w14:paraId="45A415AC"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1</w:t>
            </w:r>
          </w:p>
        </w:tc>
        <w:tc>
          <w:tcPr>
            <w:tcW w:w="3538" w:type="dxa"/>
          </w:tcPr>
          <w:p w14:paraId="42E03B67"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SPKLU PLN ULP Kopo</w:t>
            </w:r>
          </w:p>
        </w:tc>
        <w:tc>
          <w:tcPr>
            <w:tcW w:w="2266" w:type="dxa"/>
          </w:tcPr>
          <w:p w14:paraId="2F53C90B"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Available</w:t>
            </w:r>
            <w:proofErr w:type="spellEnd"/>
          </w:p>
        </w:tc>
        <w:tc>
          <w:tcPr>
            <w:tcW w:w="1836" w:type="dxa"/>
          </w:tcPr>
          <w:p w14:paraId="3C5470AE"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Available</w:t>
            </w:r>
            <w:proofErr w:type="spellEnd"/>
          </w:p>
        </w:tc>
      </w:tr>
      <w:tr w:rsidR="002F3A03" w:rsidRPr="005E780E" w14:paraId="7261F798" w14:textId="77777777" w:rsidTr="0012483A">
        <w:trPr>
          <w:jc w:val="center"/>
        </w:trPr>
        <w:tc>
          <w:tcPr>
            <w:tcW w:w="570" w:type="dxa"/>
          </w:tcPr>
          <w:p w14:paraId="03EF9250"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2</w:t>
            </w:r>
          </w:p>
        </w:tc>
        <w:tc>
          <w:tcPr>
            <w:tcW w:w="3538" w:type="dxa"/>
          </w:tcPr>
          <w:p w14:paraId="18CCBD3D"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 xml:space="preserve">SPKLU PLN </w:t>
            </w:r>
            <w:proofErr w:type="spellStart"/>
            <w:r w:rsidRPr="005E780E">
              <w:rPr>
                <w:rFonts w:asciiTheme="minorHAnsi" w:eastAsia="Calibri" w:hAnsiTheme="minorHAnsi" w:cstheme="minorHAnsi"/>
                <w:color w:val="000000" w:themeColor="text1"/>
                <w:lang w:val="id-ID" w:eastAsia="en-GB"/>
              </w:rPr>
              <w:t>Geowisata</w:t>
            </w:r>
            <w:proofErr w:type="spellEnd"/>
            <w:r w:rsidRPr="005E780E">
              <w:rPr>
                <w:rFonts w:asciiTheme="minorHAnsi" w:eastAsia="Calibri" w:hAnsiTheme="minorHAnsi" w:cstheme="minorHAnsi"/>
                <w:color w:val="000000" w:themeColor="text1"/>
                <w:lang w:val="id-ID" w:eastAsia="en-GB"/>
              </w:rPr>
              <w:t xml:space="preserve"> </w:t>
            </w:r>
            <w:proofErr w:type="spellStart"/>
            <w:r w:rsidRPr="005E780E">
              <w:rPr>
                <w:rFonts w:asciiTheme="minorHAnsi" w:eastAsia="Calibri" w:hAnsiTheme="minorHAnsi" w:cstheme="minorHAnsi"/>
                <w:color w:val="000000" w:themeColor="text1"/>
                <w:lang w:val="id-ID" w:eastAsia="en-GB"/>
              </w:rPr>
              <w:t>Inn</w:t>
            </w:r>
            <w:proofErr w:type="spellEnd"/>
          </w:p>
        </w:tc>
        <w:tc>
          <w:tcPr>
            <w:tcW w:w="2266" w:type="dxa"/>
          </w:tcPr>
          <w:p w14:paraId="01848D27"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Available</w:t>
            </w:r>
            <w:proofErr w:type="spellEnd"/>
            <w:r w:rsidRPr="005E780E">
              <w:rPr>
                <w:rFonts w:asciiTheme="minorHAnsi" w:eastAsia="Calibri" w:hAnsiTheme="minorHAnsi" w:cstheme="minorHAnsi"/>
                <w:color w:val="000000" w:themeColor="text1"/>
                <w:lang w:val="id-ID" w:eastAsia="en-GB"/>
              </w:rPr>
              <w:t xml:space="preserve"> 2</w:t>
            </w:r>
          </w:p>
        </w:tc>
        <w:tc>
          <w:tcPr>
            <w:tcW w:w="1836" w:type="dxa"/>
          </w:tcPr>
          <w:p w14:paraId="5527C94A"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Available</w:t>
            </w:r>
            <w:proofErr w:type="spellEnd"/>
            <w:r w:rsidRPr="005E780E">
              <w:rPr>
                <w:rFonts w:asciiTheme="minorHAnsi" w:eastAsia="Calibri" w:hAnsiTheme="minorHAnsi" w:cstheme="minorHAnsi"/>
                <w:color w:val="000000" w:themeColor="text1"/>
                <w:lang w:val="id-ID" w:eastAsia="en-GB"/>
              </w:rPr>
              <w:t xml:space="preserve"> 2</w:t>
            </w:r>
          </w:p>
        </w:tc>
      </w:tr>
      <w:tr w:rsidR="002F3A03" w:rsidRPr="005E780E" w14:paraId="375B8D64" w14:textId="77777777" w:rsidTr="0012483A">
        <w:trPr>
          <w:jc w:val="center"/>
        </w:trPr>
        <w:tc>
          <w:tcPr>
            <w:tcW w:w="570" w:type="dxa"/>
          </w:tcPr>
          <w:p w14:paraId="3364741C"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3</w:t>
            </w:r>
          </w:p>
        </w:tc>
        <w:tc>
          <w:tcPr>
            <w:tcW w:w="3538" w:type="dxa"/>
          </w:tcPr>
          <w:p w14:paraId="2FC7339C"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SPKLU PLN UID Jawa Barat</w:t>
            </w:r>
          </w:p>
        </w:tc>
        <w:tc>
          <w:tcPr>
            <w:tcW w:w="2266" w:type="dxa"/>
          </w:tcPr>
          <w:p w14:paraId="0813AE8F"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Charging</w:t>
            </w:r>
            <w:proofErr w:type="spellEnd"/>
          </w:p>
        </w:tc>
        <w:tc>
          <w:tcPr>
            <w:tcW w:w="1836" w:type="dxa"/>
          </w:tcPr>
          <w:p w14:paraId="761C50FA"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Charging</w:t>
            </w:r>
            <w:proofErr w:type="spellEnd"/>
          </w:p>
        </w:tc>
      </w:tr>
      <w:tr w:rsidR="002F3A03" w:rsidRPr="005E780E" w14:paraId="2A48949C" w14:textId="77777777" w:rsidTr="0012483A">
        <w:trPr>
          <w:jc w:val="center"/>
        </w:trPr>
        <w:tc>
          <w:tcPr>
            <w:tcW w:w="570" w:type="dxa"/>
          </w:tcPr>
          <w:p w14:paraId="4E4C17DC"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lastRenderedPageBreak/>
              <w:t>4</w:t>
            </w:r>
          </w:p>
        </w:tc>
        <w:tc>
          <w:tcPr>
            <w:tcW w:w="3538" w:type="dxa"/>
          </w:tcPr>
          <w:p w14:paraId="583C274A"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SPKLU PLN ICON HUB (BRAGA HERITAGE)</w:t>
            </w:r>
          </w:p>
        </w:tc>
        <w:tc>
          <w:tcPr>
            <w:tcW w:w="2266" w:type="dxa"/>
          </w:tcPr>
          <w:p w14:paraId="16BC2FF5"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Charging</w:t>
            </w:r>
            <w:proofErr w:type="spellEnd"/>
            <w:r w:rsidRPr="005E780E">
              <w:rPr>
                <w:rFonts w:asciiTheme="minorHAnsi" w:eastAsia="Calibri" w:hAnsiTheme="minorHAnsi" w:cstheme="minorHAnsi"/>
                <w:color w:val="000000" w:themeColor="text1"/>
                <w:lang w:val="id-ID" w:eastAsia="en-GB"/>
              </w:rPr>
              <w:t xml:space="preserve"> 2, </w:t>
            </w:r>
            <w:proofErr w:type="spellStart"/>
            <w:r w:rsidRPr="005E780E">
              <w:rPr>
                <w:rFonts w:asciiTheme="minorHAnsi" w:eastAsia="Calibri" w:hAnsiTheme="minorHAnsi" w:cstheme="minorHAnsi"/>
                <w:i/>
                <w:color w:val="000000" w:themeColor="text1"/>
                <w:lang w:val="id-ID" w:eastAsia="en-GB"/>
              </w:rPr>
              <w:t>available</w:t>
            </w:r>
            <w:proofErr w:type="spellEnd"/>
            <w:r w:rsidRPr="005E780E">
              <w:rPr>
                <w:rFonts w:asciiTheme="minorHAnsi" w:eastAsia="Calibri" w:hAnsiTheme="minorHAnsi" w:cstheme="minorHAnsi"/>
                <w:color w:val="000000" w:themeColor="text1"/>
                <w:lang w:val="id-ID" w:eastAsia="en-GB"/>
              </w:rPr>
              <w:t xml:space="preserve"> 2</w:t>
            </w:r>
          </w:p>
        </w:tc>
        <w:tc>
          <w:tcPr>
            <w:tcW w:w="1836" w:type="dxa"/>
          </w:tcPr>
          <w:p w14:paraId="4C8876F6"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Charging</w:t>
            </w:r>
            <w:proofErr w:type="spellEnd"/>
            <w:r w:rsidRPr="005E780E">
              <w:rPr>
                <w:rFonts w:asciiTheme="minorHAnsi" w:eastAsia="Calibri" w:hAnsiTheme="minorHAnsi" w:cstheme="minorHAnsi"/>
                <w:i/>
                <w:color w:val="000000" w:themeColor="text1"/>
                <w:lang w:val="id-ID" w:eastAsia="en-GB"/>
              </w:rPr>
              <w:t xml:space="preserve"> </w:t>
            </w:r>
            <w:r w:rsidRPr="005E780E">
              <w:rPr>
                <w:rFonts w:asciiTheme="minorHAnsi" w:eastAsia="Calibri" w:hAnsiTheme="minorHAnsi" w:cstheme="minorHAnsi"/>
                <w:color w:val="000000" w:themeColor="text1"/>
                <w:lang w:val="id-ID" w:eastAsia="en-GB"/>
              </w:rPr>
              <w:t xml:space="preserve">2, </w:t>
            </w:r>
            <w:proofErr w:type="spellStart"/>
            <w:r w:rsidRPr="005E780E">
              <w:rPr>
                <w:rFonts w:asciiTheme="minorHAnsi" w:eastAsia="Calibri" w:hAnsiTheme="minorHAnsi" w:cstheme="minorHAnsi"/>
                <w:color w:val="000000" w:themeColor="text1"/>
                <w:lang w:val="id-ID" w:eastAsia="en-GB"/>
              </w:rPr>
              <w:t>available</w:t>
            </w:r>
            <w:proofErr w:type="spellEnd"/>
            <w:r w:rsidRPr="005E780E">
              <w:rPr>
                <w:rFonts w:asciiTheme="minorHAnsi" w:eastAsia="Calibri" w:hAnsiTheme="minorHAnsi" w:cstheme="minorHAnsi"/>
                <w:color w:val="000000" w:themeColor="text1"/>
                <w:lang w:val="id-ID" w:eastAsia="en-GB"/>
              </w:rPr>
              <w:t xml:space="preserve"> 2</w:t>
            </w:r>
          </w:p>
        </w:tc>
      </w:tr>
      <w:tr w:rsidR="002F3A03" w:rsidRPr="005E780E" w14:paraId="6BF4EBD1" w14:textId="77777777" w:rsidTr="0012483A">
        <w:trPr>
          <w:jc w:val="center"/>
        </w:trPr>
        <w:tc>
          <w:tcPr>
            <w:tcW w:w="570" w:type="dxa"/>
          </w:tcPr>
          <w:p w14:paraId="3D79E4F6"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5</w:t>
            </w:r>
          </w:p>
        </w:tc>
        <w:tc>
          <w:tcPr>
            <w:tcW w:w="3538" w:type="dxa"/>
          </w:tcPr>
          <w:p w14:paraId="0851855E"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 xml:space="preserve">SPKLU </w:t>
            </w:r>
            <w:proofErr w:type="spellStart"/>
            <w:r w:rsidRPr="005E780E">
              <w:rPr>
                <w:rFonts w:asciiTheme="minorHAnsi" w:eastAsia="Calibri" w:hAnsiTheme="minorHAnsi" w:cstheme="minorHAnsi"/>
                <w:color w:val="000000" w:themeColor="text1"/>
                <w:lang w:val="id-ID" w:eastAsia="en-GB"/>
              </w:rPr>
              <w:t>Posko</w:t>
            </w:r>
            <w:proofErr w:type="spellEnd"/>
            <w:r w:rsidRPr="005E780E">
              <w:rPr>
                <w:rFonts w:asciiTheme="minorHAnsi" w:eastAsia="Calibri" w:hAnsiTheme="minorHAnsi" w:cstheme="minorHAnsi"/>
                <w:color w:val="000000" w:themeColor="text1"/>
                <w:lang w:val="id-ID" w:eastAsia="en-GB"/>
              </w:rPr>
              <w:t xml:space="preserve"> </w:t>
            </w:r>
            <w:proofErr w:type="spellStart"/>
            <w:r w:rsidRPr="005E780E">
              <w:rPr>
                <w:rFonts w:asciiTheme="minorHAnsi" w:eastAsia="Calibri" w:hAnsiTheme="minorHAnsi" w:cstheme="minorHAnsi"/>
                <w:color w:val="000000" w:themeColor="text1"/>
                <w:lang w:val="id-ID" w:eastAsia="en-GB"/>
              </w:rPr>
              <w:t>Yantek</w:t>
            </w:r>
            <w:proofErr w:type="spellEnd"/>
            <w:r w:rsidRPr="005E780E">
              <w:rPr>
                <w:rFonts w:asciiTheme="minorHAnsi" w:eastAsia="Calibri" w:hAnsiTheme="minorHAnsi" w:cstheme="minorHAnsi"/>
                <w:color w:val="000000" w:themeColor="text1"/>
                <w:lang w:val="id-ID" w:eastAsia="en-GB"/>
              </w:rPr>
              <w:t xml:space="preserve"> </w:t>
            </w:r>
            <w:proofErr w:type="spellStart"/>
            <w:r w:rsidRPr="005E780E">
              <w:rPr>
                <w:rFonts w:asciiTheme="minorHAnsi" w:eastAsia="Calibri" w:hAnsiTheme="minorHAnsi" w:cstheme="minorHAnsi"/>
                <w:color w:val="000000" w:themeColor="text1"/>
                <w:lang w:val="id-ID" w:eastAsia="en-GB"/>
              </w:rPr>
              <w:t>Samratulangi</w:t>
            </w:r>
            <w:proofErr w:type="spellEnd"/>
            <w:r w:rsidRPr="005E780E">
              <w:rPr>
                <w:rFonts w:asciiTheme="minorHAnsi" w:eastAsia="Calibri" w:hAnsiTheme="minorHAnsi" w:cstheme="minorHAnsi"/>
                <w:color w:val="000000" w:themeColor="text1"/>
                <w:lang w:val="id-ID" w:eastAsia="en-GB"/>
              </w:rPr>
              <w:t xml:space="preserve"> UP3 Menteng</w:t>
            </w:r>
          </w:p>
        </w:tc>
        <w:tc>
          <w:tcPr>
            <w:tcW w:w="2266" w:type="dxa"/>
          </w:tcPr>
          <w:p w14:paraId="3A760C04"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Charging</w:t>
            </w:r>
            <w:proofErr w:type="spellEnd"/>
            <w:r w:rsidRPr="005E780E">
              <w:rPr>
                <w:rFonts w:asciiTheme="minorHAnsi" w:eastAsia="Calibri" w:hAnsiTheme="minorHAnsi" w:cstheme="minorHAnsi"/>
                <w:color w:val="000000" w:themeColor="text1"/>
                <w:lang w:val="id-ID" w:eastAsia="en-GB"/>
              </w:rPr>
              <w:t xml:space="preserve">, </w:t>
            </w:r>
            <w:proofErr w:type="spellStart"/>
            <w:r w:rsidRPr="005E780E">
              <w:rPr>
                <w:rFonts w:asciiTheme="minorHAnsi" w:eastAsia="Calibri" w:hAnsiTheme="minorHAnsi" w:cstheme="minorHAnsi"/>
                <w:i/>
                <w:color w:val="000000" w:themeColor="text1"/>
                <w:lang w:val="id-ID" w:eastAsia="en-GB"/>
              </w:rPr>
              <w:t>available</w:t>
            </w:r>
            <w:proofErr w:type="spellEnd"/>
          </w:p>
        </w:tc>
        <w:tc>
          <w:tcPr>
            <w:tcW w:w="1836" w:type="dxa"/>
          </w:tcPr>
          <w:p w14:paraId="5DB7B704"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Available</w:t>
            </w:r>
            <w:proofErr w:type="spellEnd"/>
            <w:r w:rsidRPr="005E780E">
              <w:rPr>
                <w:rFonts w:asciiTheme="minorHAnsi" w:eastAsia="Calibri" w:hAnsiTheme="minorHAnsi" w:cstheme="minorHAnsi"/>
                <w:color w:val="000000" w:themeColor="text1"/>
                <w:lang w:val="id-ID" w:eastAsia="en-GB"/>
              </w:rPr>
              <w:t xml:space="preserve">, </w:t>
            </w:r>
            <w:proofErr w:type="spellStart"/>
            <w:r w:rsidRPr="005E780E">
              <w:rPr>
                <w:rFonts w:asciiTheme="minorHAnsi" w:eastAsia="Calibri" w:hAnsiTheme="minorHAnsi" w:cstheme="minorHAnsi"/>
                <w:i/>
                <w:color w:val="000000" w:themeColor="text1"/>
                <w:lang w:val="id-ID" w:eastAsia="en-GB"/>
              </w:rPr>
              <w:t>available</w:t>
            </w:r>
            <w:proofErr w:type="spellEnd"/>
          </w:p>
        </w:tc>
      </w:tr>
      <w:tr w:rsidR="002F3A03" w:rsidRPr="005E780E" w14:paraId="5E3354BA" w14:textId="77777777" w:rsidTr="0012483A">
        <w:trPr>
          <w:jc w:val="center"/>
        </w:trPr>
        <w:tc>
          <w:tcPr>
            <w:tcW w:w="570" w:type="dxa"/>
          </w:tcPr>
          <w:p w14:paraId="2E07A930"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6</w:t>
            </w:r>
          </w:p>
        </w:tc>
        <w:tc>
          <w:tcPr>
            <w:tcW w:w="3538" w:type="dxa"/>
          </w:tcPr>
          <w:p w14:paraId="76F25E71"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SPKLU MENARA DANAREKSA</w:t>
            </w:r>
          </w:p>
        </w:tc>
        <w:tc>
          <w:tcPr>
            <w:tcW w:w="2266" w:type="dxa"/>
          </w:tcPr>
          <w:p w14:paraId="4B1E043E"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Available</w:t>
            </w:r>
            <w:proofErr w:type="spellEnd"/>
            <w:r w:rsidRPr="005E780E">
              <w:rPr>
                <w:rFonts w:asciiTheme="minorHAnsi" w:eastAsia="Calibri" w:hAnsiTheme="minorHAnsi" w:cstheme="minorHAnsi"/>
                <w:color w:val="000000" w:themeColor="text1"/>
                <w:lang w:val="id-ID" w:eastAsia="en-GB"/>
              </w:rPr>
              <w:t xml:space="preserve"> 2</w:t>
            </w:r>
          </w:p>
        </w:tc>
        <w:tc>
          <w:tcPr>
            <w:tcW w:w="1836" w:type="dxa"/>
          </w:tcPr>
          <w:p w14:paraId="5995ADA4"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Available</w:t>
            </w:r>
            <w:proofErr w:type="spellEnd"/>
            <w:r w:rsidRPr="005E780E">
              <w:rPr>
                <w:rFonts w:asciiTheme="minorHAnsi" w:eastAsia="Calibri" w:hAnsiTheme="minorHAnsi" w:cstheme="minorHAnsi"/>
                <w:color w:val="000000" w:themeColor="text1"/>
                <w:lang w:val="id-ID" w:eastAsia="en-GB"/>
              </w:rPr>
              <w:t xml:space="preserve"> 2</w:t>
            </w:r>
          </w:p>
        </w:tc>
      </w:tr>
      <w:tr w:rsidR="002F3A03" w:rsidRPr="005E780E" w14:paraId="4690A531" w14:textId="77777777" w:rsidTr="0012483A">
        <w:trPr>
          <w:jc w:val="center"/>
        </w:trPr>
        <w:tc>
          <w:tcPr>
            <w:tcW w:w="570" w:type="dxa"/>
          </w:tcPr>
          <w:p w14:paraId="72464FD7"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7</w:t>
            </w:r>
          </w:p>
        </w:tc>
        <w:tc>
          <w:tcPr>
            <w:tcW w:w="3538" w:type="dxa"/>
          </w:tcPr>
          <w:p w14:paraId="0E71D701"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 xml:space="preserve">SPKLU Utomo </w:t>
            </w:r>
            <w:proofErr w:type="spellStart"/>
            <w:r w:rsidRPr="005E780E">
              <w:rPr>
                <w:rFonts w:asciiTheme="minorHAnsi" w:eastAsia="Calibri" w:hAnsiTheme="minorHAnsi" w:cstheme="minorHAnsi"/>
                <w:color w:val="000000" w:themeColor="text1"/>
                <w:lang w:val="id-ID" w:eastAsia="en-GB"/>
              </w:rPr>
              <w:t>Charge</w:t>
            </w:r>
            <w:proofErr w:type="spellEnd"/>
            <w:r w:rsidRPr="005E780E">
              <w:rPr>
                <w:rFonts w:asciiTheme="minorHAnsi" w:eastAsia="Calibri" w:hAnsiTheme="minorHAnsi" w:cstheme="minorHAnsi"/>
                <w:color w:val="000000" w:themeColor="text1"/>
                <w:lang w:val="id-ID" w:eastAsia="en-GB"/>
              </w:rPr>
              <w:t xml:space="preserve">+ Plaza </w:t>
            </w:r>
            <w:proofErr w:type="spellStart"/>
            <w:r w:rsidRPr="005E780E">
              <w:rPr>
                <w:rFonts w:asciiTheme="minorHAnsi" w:eastAsia="Calibri" w:hAnsiTheme="minorHAnsi" w:cstheme="minorHAnsi"/>
                <w:color w:val="000000" w:themeColor="text1"/>
                <w:lang w:val="id-ID" w:eastAsia="en-GB"/>
              </w:rPr>
              <w:t>Galeon</w:t>
            </w:r>
            <w:proofErr w:type="spellEnd"/>
          </w:p>
        </w:tc>
        <w:tc>
          <w:tcPr>
            <w:tcW w:w="2266" w:type="dxa"/>
          </w:tcPr>
          <w:p w14:paraId="40520A6B"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Unavailable</w:t>
            </w:r>
            <w:proofErr w:type="spellEnd"/>
            <w:r w:rsidRPr="005E780E">
              <w:rPr>
                <w:rFonts w:asciiTheme="minorHAnsi" w:eastAsia="Calibri" w:hAnsiTheme="minorHAnsi" w:cstheme="minorHAnsi"/>
                <w:color w:val="000000" w:themeColor="text1"/>
                <w:lang w:val="id-ID" w:eastAsia="en-GB"/>
              </w:rPr>
              <w:t xml:space="preserve"> 2</w:t>
            </w:r>
          </w:p>
        </w:tc>
        <w:tc>
          <w:tcPr>
            <w:tcW w:w="1836" w:type="dxa"/>
          </w:tcPr>
          <w:p w14:paraId="26668889"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 xml:space="preserve">Not </w:t>
            </w:r>
            <w:proofErr w:type="spellStart"/>
            <w:r w:rsidRPr="005E780E">
              <w:rPr>
                <w:rFonts w:asciiTheme="minorHAnsi" w:eastAsia="Calibri" w:hAnsiTheme="minorHAnsi" w:cstheme="minorHAnsi"/>
                <w:i/>
                <w:color w:val="000000" w:themeColor="text1"/>
                <w:lang w:val="id-ID" w:eastAsia="en-GB"/>
              </w:rPr>
              <w:t>available</w:t>
            </w:r>
            <w:proofErr w:type="spellEnd"/>
            <w:r w:rsidRPr="005E780E">
              <w:rPr>
                <w:rFonts w:asciiTheme="minorHAnsi" w:eastAsia="Calibri" w:hAnsiTheme="minorHAnsi" w:cstheme="minorHAnsi"/>
                <w:color w:val="000000" w:themeColor="text1"/>
                <w:lang w:val="id-ID" w:eastAsia="en-GB"/>
              </w:rPr>
              <w:t xml:space="preserve"> 2</w:t>
            </w:r>
          </w:p>
        </w:tc>
      </w:tr>
      <w:tr w:rsidR="002F3A03" w:rsidRPr="005E780E" w14:paraId="375A25E6" w14:textId="77777777" w:rsidTr="0012483A">
        <w:trPr>
          <w:jc w:val="center"/>
        </w:trPr>
        <w:tc>
          <w:tcPr>
            <w:tcW w:w="570" w:type="dxa"/>
          </w:tcPr>
          <w:p w14:paraId="361E3632"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8</w:t>
            </w:r>
          </w:p>
        </w:tc>
        <w:tc>
          <w:tcPr>
            <w:tcW w:w="3538" w:type="dxa"/>
          </w:tcPr>
          <w:p w14:paraId="4011FD7F"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 xml:space="preserve">SPKLU Area Parkir Urban </w:t>
            </w:r>
            <w:proofErr w:type="spellStart"/>
            <w:r w:rsidRPr="005E780E">
              <w:rPr>
                <w:rFonts w:asciiTheme="minorHAnsi" w:eastAsia="Calibri" w:hAnsiTheme="minorHAnsi" w:cstheme="minorHAnsi"/>
                <w:color w:val="000000" w:themeColor="text1"/>
                <w:lang w:val="id-ID" w:eastAsia="en-GB"/>
              </w:rPr>
              <w:t>Forest</w:t>
            </w:r>
            <w:proofErr w:type="spellEnd"/>
          </w:p>
        </w:tc>
        <w:tc>
          <w:tcPr>
            <w:tcW w:w="2266" w:type="dxa"/>
          </w:tcPr>
          <w:p w14:paraId="0D36C91B"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Available</w:t>
            </w:r>
            <w:r w:rsidRPr="005E780E">
              <w:rPr>
                <w:rFonts w:asciiTheme="minorHAnsi" w:eastAsia="Calibri" w:hAnsiTheme="minorHAnsi" w:cstheme="minorHAnsi"/>
                <w:color w:val="000000" w:themeColor="text1"/>
                <w:lang w:val="id-ID" w:eastAsia="en-GB"/>
              </w:rPr>
              <w:t>,</w:t>
            </w:r>
            <w:r w:rsidRPr="005E780E">
              <w:rPr>
                <w:rFonts w:asciiTheme="minorHAnsi" w:eastAsia="Calibri" w:hAnsiTheme="minorHAnsi" w:cstheme="minorHAnsi"/>
                <w:i/>
                <w:color w:val="000000" w:themeColor="text1"/>
                <w:lang w:val="id-ID" w:eastAsia="en-GB"/>
              </w:rPr>
              <w:t>charging</w:t>
            </w:r>
            <w:proofErr w:type="spellEnd"/>
          </w:p>
        </w:tc>
        <w:tc>
          <w:tcPr>
            <w:tcW w:w="1836" w:type="dxa"/>
          </w:tcPr>
          <w:p w14:paraId="09CDCDBB"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Charging</w:t>
            </w:r>
            <w:proofErr w:type="spellEnd"/>
            <w:r w:rsidRPr="005E780E">
              <w:rPr>
                <w:rFonts w:asciiTheme="minorHAnsi" w:eastAsia="Calibri" w:hAnsiTheme="minorHAnsi" w:cstheme="minorHAnsi"/>
                <w:color w:val="000000" w:themeColor="text1"/>
                <w:lang w:val="id-ID" w:eastAsia="en-GB"/>
              </w:rPr>
              <w:t xml:space="preserve"> 2</w:t>
            </w:r>
          </w:p>
        </w:tc>
      </w:tr>
      <w:tr w:rsidR="002F3A03" w:rsidRPr="005E780E" w14:paraId="0A8A16D7" w14:textId="77777777" w:rsidTr="0012483A">
        <w:trPr>
          <w:jc w:val="center"/>
        </w:trPr>
        <w:tc>
          <w:tcPr>
            <w:tcW w:w="570" w:type="dxa"/>
          </w:tcPr>
          <w:p w14:paraId="186CAD6B"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9</w:t>
            </w:r>
          </w:p>
        </w:tc>
        <w:tc>
          <w:tcPr>
            <w:tcW w:w="3538" w:type="dxa"/>
          </w:tcPr>
          <w:p w14:paraId="1C459294"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SPKLU GRAHA MITRA</w:t>
            </w:r>
          </w:p>
        </w:tc>
        <w:tc>
          <w:tcPr>
            <w:tcW w:w="2266" w:type="dxa"/>
          </w:tcPr>
          <w:p w14:paraId="3414EDCA"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Available</w:t>
            </w:r>
            <w:r w:rsidRPr="005E780E">
              <w:rPr>
                <w:rFonts w:asciiTheme="minorHAnsi" w:eastAsia="Calibri" w:hAnsiTheme="minorHAnsi" w:cstheme="minorHAnsi"/>
                <w:color w:val="000000" w:themeColor="text1"/>
                <w:lang w:val="id-ID" w:eastAsia="en-GB"/>
              </w:rPr>
              <w:t>,</w:t>
            </w:r>
            <w:r w:rsidRPr="005E780E">
              <w:rPr>
                <w:rFonts w:asciiTheme="minorHAnsi" w:eastAsia="Calibri" w:hAnsiTheme="minorHAnsi" w:cstheme="minorHAnsi"/>
                <w:i/>
                <w:color w:val="000000" w:themeColor="text1"/>
                <w:lang w:val="id-ID" w:eastAsia="en-GB"/>
              </w:rPr>
              <w:t>charging</w:t>
            </w:r>
            <w:proofErr w:type="spellEnd"/>
          </w:p>
        </w:tc>
        <w:tc>
          <w:tcPr>
            <w:tcW w:w="1836" w:type="dxa"/>
          </w:tcPr>
          <w:p w14:paraId="21F336CD"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Available</w:t>
            </w:r>
            <w:proofErr w:type="spellEnd"/>
            <w:r w:rsidRPr="005E780E">
              <w:rPr>
                <w:rFonts w:asciiTheme="minorHAnsi" w:eastAsia="Calibri" w:hAnsiTheme="minorHAnsi" w:cstheme="minorHAnsi"/>
                <w:color w:val="000000" w:themeColor="text1"/>
                <w:lang w:val="id-ID" w:eastAsia="en-GB"/>
              </w:rPr>
              <w:t xml:space="preserve">, </w:t>
            </w:r>
            <w:proofErr w:type="spellStart"/>
            <w:r w:rsidRPr="005E780E">
              <w:rPr>
                <w:rFonts w:asciiTheme="minorHAnsi" w:eastAsia="Calibri" w:hAnsiTheme="minorHAnsi" w:cstheme="minorHAnsi"/>
                <w:i/>
                <w:color w:val="000000" w:themeColor="text1"/>
                <w:lang w:val="id-ID" w:eastAsia="en-GB"/>
              </w:rPr>
              <w:t>charging</w:t>
            </w:r>
            <w:proofErr w:type="spellEnd"/>
          </w:p>
        </w:tc>
      </w:tr>
      <w:tr w:rsidR="002F3A03" w:rsidRPr="005E780E" w14:paraId="079AFCC6" w14:textId="77777777" w:rsidTr="0012483A">
        <w:trPr>
          <w:jc w:val="center"/>
        </w:trPr>
        <w:tc>
          <w:tcPr>
            <w:tcW w:w="570" w:type="dxa"/>
          </w:tcPr>
          <w:p w14:paraId="6E9AEAB4"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10</w:t>
            </w:r>
          </w:p>
        </w:tc>
        <w:tc>
          <w:tcPr>
            <w:tcW w:w="3538" w:type="dxa"/>
          </w:tcPr>
          <w:p w14:paraId="482AE8DC"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r w:rsidRPr="005E780E">
              <w:rPr>
                <w:rFonts w:asciiTheme="minorHAnsi" w:eastAsia="Calibri" w:hAnsiTheme="minorHAnsi" w:cstheme="minorHAnsi"/>
                <w:color w:val="000000" w:themeColor="text1"/>
                <w:lang w:val="id-ID" w:eastAsia="en-GB"/>
              </w:rPr>
              <w:t>SPKLU BALAI KOTA BANDUNG</w:t>
            </w:r>
          </w:p>
        </w:tc>
        <w:tc>
          <w:tcPr>
            <w:tcW w:w="2266" w:type="dxa"/>
          </w:tcPr>
          <w:p w14:paraId="3134284C"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Available</w:t>
            </w:r>
            <w:proofErr w:type="spellEnd"/>
            <w:r w:rsidRPr="005E780E">
              <w:rPr>
                <w:rFonts w:asciiTheme="minorHAnsi" w:eastAsia="Calibri" w:hAnsiTheme="minorHAnsi" w:cstheme="minorHAnsi"/>
                <w:color w:val="000000" w:themeColor="text1"/>
                <w:lang w:val="id-ID" w:eastAsia="en-GB"/>
              </w:rPr>
              <w:t xml:space="preserve"> 2</w:t>
            </w:r>
          </w:p>
        </w:tc>
        <w:tc>
          <w:tcPr>
            <w:tcW w:w="1836" w:type="dxa"/>
          </w:tcPr>
          <w:p w14:paraId="38FAC66C" w14:textId="77777777" w:rsidR="002F3A03" w:rsidRPr="005E780E" w:rsidRDefault="002F3A03" w:rsidP="0012483A">
            <w:pPr>
              <w:spacing w:line="240" w:lineRule="auto"/>
              <w:jc w:val="both"/>
              <w:rPr>
                <w:rFonts w:asciiTheme="minorHAnsi" w:eastAsia="Calibri" w:hAnsiTheme="minorHAnsi" w:cstheme="minorHAnsi"/>
                <w:color w:val="000000" w:themeColor="text1"/>
                <w:lang w:val="id-ID" w:eastAsia="en-GB"/>
              </w:rPr>
            </w:pPr>
            <w:proofErr w:type="spellStart"/>
            <w:r w:rsidRPr="005E780E">
              <w:rPr>
                <w:rFonts w:asciiTheme="minorHAnsi" w:eastAsia="Calibri" w:hAnsiTheme="minorHAnsi" w:cstheme="minorHAnsi"/>
                <w:i/>
                <w:color w:val="000000" w:themeColor="text1"/>
                <w:lang w:val="id-ID" w:eastAsia="en-GB"/>
              </w:rPr>
              <w:t>Available</w:t>
            </w:r>
            <w:proofErr w:type="spellEnd"/>
            <w:r w:rsidRPr="005E780E">
              <w:rPr>
                <w:rFonts w:asciiTheme="minorHAnsi" w:eastAsia="Calibri" w:hAnsiTheme="minorHAnsi" w:cstheme="minorHAnsi"/>
                <w:color w:val="000000" w:themeColor="text1"/>
                <w:lang w:val="id-ID" w:eastAsia="en-GB"/>
              </w:rPr>
              <w:t xml:space="preserve"> 2</w:t>
            </w:r>
          </w:p>
        </w:tc>
      </w:tr>
    </w:tbl>
    <w:p w14:paraId="5FDFDBBE" w14:textId="77777777" w:rsidR="002F3A03" w:rsidRDefault="002F3A03" w:rsidP="002F3A03">
      <w:pPr>
        <w:spacing w:line="240" w:lineRule="auto"/>
        <w:jc w:val="both"/>
        <w:rPr>
          <w:color w:val="00B0F0"/>
        </w:rPr>
      </w:pPr>
    </w:p>
    <w:p w14:paraId="29FE017C" w14:textId="00A983D7" w:rsidR="002F3A03" w:rsidRPr="005F7BAF" w:rsidRDefault="002F3A03" w:rsidP="002F3A03">
      <w:pPr>
        <w:jc w:val="both"/>
      </w:pPr>
      <w:r>
        <w:t>Based on the data in Table 1, there were 20 connectors tested. The margin of error (</w:t>
      </w:r>
      <w:proofErr w:type="spellStart"/>
      <w:r>
        <w:t>MoE</w:t>
      </w:r>
      <w:proofErr w:type="spellEnd"/>
      <w:r>
        <w:t>) was calculated using the following formula:</w:t>
      </w:r>
      <w:r w:rsidRPr="005F7BAF">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9"/>
        <w:gridCol w:w="702"/>
      </w:tblGrid>
      <w:tr w:rsidR="002F3A03" w:rsidRPr="005F7BAF" w14:paraId="758A827B" w14:textId="77777777" w:rsidTr="0012483A">
        <w:trPr>
          <w:jc w:val="center"/>
        </w:trPr>
        <w:tc>
          <w:tcPr>
            <w:tcW w:w="7229" w:type="dxa"/>
          </w:tcPr>
          <w:p w14:paraId="108BB662" w14:textId="77777777" w:rsidR="002F3A03" w:rsidRPr="005F7BAF" w:rsidRDefault="002F3A03" w:rsidP="0012483A">
            <w:pPr>
              <w:spacing w:line="360" w:lineRule="auto"/>
              <w:jc w:val="both"/>
              <w:rPr>
                <w:rFonts w:eastAsia="Calibri"/>
              </w:rPr>
            </w:pPr>
            <m:oMathPara>
              <m:oMath>
                <m:r>
                  <w:rPr>
                    <w:rFonts w:ascii="Cambria Math" w:eastAsia="Calibri" w:hAnsi="Cambria Math"/>
                  </w:rPr>
                  <m:t xml:space="preserve">Margin of Error (%)= </m:t>
                </m:r>
                <m:d>
                  <m:dPr>
                    <m:ctrlPr>
                      <w:rPr>
                        <w:rFonts w:ascii="Cambria Math" w:eastAsia="Calibri" w:hAnsi="Cambria Math"/>
                        <w:i/>
                      </w:rPr>
                    </m:ctrlPr>
                  </m:dPr>
                  <m:e>
                    <m:f>
                      <m:fPr>
                        <m:ctrlPr>
                          <w:rPr>
                            <w:rFonts w:ascii="Cambria Math" w:eastAsia="Calibri" w:hAnsi="Cambria Math"/>
                            <w:i/>
                          </w:rPr>
                        </m:ctrlPr>
                      </m:fPr>
                      <m:num>
                        <m:r>
                          <w:rPr>
                            <w:rFonts w:ascii="Cambria Math" w:eastAsia="Calibri" w:hAnsi="Cambria Math"/>
                          </w:rPr>
                          <m:t>Total konektor tidak sesuai</m:t>
                        </m:r>
                      </m:num>
                      <m:den>
                        <m:r>
                          <w:rPr>
                            <w:rFonts w:ascii="Cambria Math" w:eastAsia="Calibri" w:hAnsi="Cambria Math"/>
                          </w:rPr>
                          <m:t>Total konektor</m:t>
                        </m:r>
                      </m:den>
                    </m:f>
                  </m:e>
                </m:d>
                <m:r>
                  <w:rPr>
                    <w:rFonts w:ascii="Cambria Math" w:eastAsia="Calibri" w:hAnsi="Cambria Math"/>
                  </w:rPr>
                  <m:t>× 100</m:t>
                </m:r>
              </m:oMath>
            </m:oMathPara>
          </w:p>
        </w:tc>
        <w:tc>
          <w:tcPr>
            <w:tcW w:w="702" w:type="dxa"/>
            <w:vAlign w:val="center"/>
          </w:tcPr>
          <w:p w14:paraId="5AE09A40" w14:textId="08ADE962" w:rsidR="002F3A03" w:rsidRPr="005F7BAF" w:rsidRDefault="002F3A03" w:rsidP="0012483A">
            <w:pPr>
              <w:spacing w:line="360" w:lineRule="auto"/>
              <w:jc w:val="both"/>
              <w:rPr>
                <w:rFonts w:eastAsia="Calibri"/>
              </w:rPr>
            </w:pPr>
            <w:r w:rsidRPr="005F7BAF">
              <w:rPr>
                <w:rFonts w:eastAsia="Calibri"/>
              </w:rPr>
              <w:t>(</w:t>
            </w:r>
            <w:r w:rsidR="00036EE2">
              <w:rPr>
                <w:rFonts w:eastAsia="Calibri"/>
              </w:rPr>
              <w:t>1</w:t>
            </w:r>
            <w:r w:rsidRPr="005F7BAF">
              <w:rPr>
                <w:rFonts w:eastAsia="Calibri"/>
              </w:rPr>
              <w:t>)</w:t>
            </w:r>
          </w:p>
        </w:tc>
      </w:tr>
    </w:tbl>
    <w:p w14:paraId="5DBCA4D7" w14:textId="01788AA8" w:rsidR="002F3A03" w:rsidRPr="005F7BAF" w:rsidRDefault="002F3A03" w:rsidP="002F3A03">
      <w:pPr>
        <w:jc w:val="both"/>
      </w:pPr>
      <w:r>
        <w:t>In this case, 2 out of 20 connectors showed inconsistent status between the Single Gateway and business entities’ applications:</w:t>
      </w:r>
    </w:p>
    <w:p w14:paraId="290CA532" w14:textId="77777777" w:rsidR="002F3A03" w:rsidRPr="005F7BAF" w:rsidRDefault="002F3A03" w:rsidP="002F3A03">
      <w:pPr>
        <w:jc w:val="both"/>
      </w:pPr>
      <m:oMathPara>
        <m:oMath>
          <m:r>
            <w:rPr>
              <w:rFonts w:ascii="Cambria Math" w:hAnsi="Cambria Math"/>
            </w:rPr>
            <m:t xml:space="preserve">Margin of Error= </m:t>
          </m:r>
          <m:d>
            <m:dPr>
              <m:ctrlPr>
                <w:rPr>
                  <w:rFonts w:ascii="Cambria Math" w:hAnsi="Cambria Math"/>
                  <w:i/>
                </w:rPr>
              </m:ctrlPr>
            </m:dPr>
            <m:e>
              <m:f>
                <m:fPr>
                  <m:ctrlPr>
                    <w:rPr>
                      <w:rFonts w:ascii="Cambria Math" w:hAnsi="Cambria Math"/>
                      <w:i/>
                    </w:rPr>
                  </m:ctrlPr>
                </m:fPr>
                <m:num>
                  <m:r>
                    <w:rPr>
                      <w:rFonts w:ascii="Cambria Math" w:hAnsi="Cambria Math"/>
                    </w:rPr>
                    <m:t>2</m:t>
                  </m:r>
                </m:num>
                <m:den>
                  <m:r>
                    <w:rPr>
                      <w:rFonts w:ascii="Cambria Math" w:hAnsi="Cambria Math"/>
                    </w:rPr>
                    <m:t>20</m:t>
                  </m:r>
                </m:den>
              </m:f>
            </m:e>
          </m:d>
          <m:r>
            <w:rPr>
              <w:rFonts w:ascii="Cambria Math" w:hAnsi="Cambria Math"/>
            </w:rPr>
            <m:t>× 100=10 %</m:t>
          </m:r>
        </m:oMath>
      </m:oMathPara>
    </w:p>
    <w:p w14:paraId="652A47E1" w14:textId="60A5C660" w:rsidR="002F3A03" w:rsidRPr="005F7BAF" w:rsidRDefault="002F3A03" w:rsidP="002F3A03">
      <w:pPr>
        <w:jc w:val="both"/>
      </w:pPr>
      <w:r w:rsidRPr="002F3A03">
        <w:t xml:space="preserve">Thus, the margin of error for integration testing was </w:t>
      </w:r>
      <w:r w:rsidRPr="002F3A03">
        <w:rPr>
          <w:b/>
          <w:bCs/>
        </w:rPr>
        <w:t>10%</w:t>
      </w:r>
      <w:r w:rsidRPr="002F3A03">
        <w:t>, which is considered acceptable for real-time synchronization given possible delays in data submission or incomplete reporting by business entities</w:t>
      </w:r>
      <w:r w:rsidRPr="005F7BAF">
        <w:t xml:space="preserve">. </w:t>
      </w:r>
    </w:p>
    <w:p w14:paraId="74787771" w14:textId="22145EFA" w:rsidR="002F3A03" w:rsidRPr="002F3A03" w:rsidRDefault="002F3A03" w:rsidP="00F2425F">
      <w:pPr>
        <w:spacing w:after="0" w:line="240" w:lineRule="auto"/>
        <w:jc w:val="both"/>
        <w:rPr>
          <w:rFonts w:asciiTheme="minorHAnsi" w:eastAsia="OLGAF D+ MTSY" w:hAnsiTheme="minorHAnsi"/>
          <w:b/>
          <w:bCs/>
        </w:rPr>
      </w:pPr>
    </w:p>
    <w:p w14:paraId="4B74927A" w14:textId="057ADB4A" w:rsidR="00F2425F" w:rsidRPr="009356BC" w:rsidRDefault="00F2425F" w:rsidP="00F2425F">
      <w:pPr>
        <w:spacing w:line="240" w:lineRule="auto"/>
        <w:jc w:val="both"/>
        <w:rPr>
          <w:rFonts w:asciiTheme="minorHAnsi" w:eastAsia="OLGAF D+ MTSY" w:hAnsiTheme="minorHAnsi"/>
          <w:b/>
          <w:bCs/>
        </w:rPr>
      </w:pPr>
      <w:r w:rsidRPr="009356BC">
        <w:rPr>
          <w:rFonts w:asciiTheme="minorHAnsi" w:eastAsia="OLGAF D+ MTSY" w:hAnsiTheme="minorHAnsi"/>
          <w:b/>
          <w:bCs/>
        </w:rPr>
        <w:t>3.</w:t>
      </w:r>
      <w:r w:rsidR="002F3A03">
        <w:rPr>
          <w:rFonts w:asciiTheme="minorHAnsi" w:eastAsia="OLGAF D+ MTSY" w:hAnsiTheme="minorHAnsi"/>
          <w:b/>
          <w:bCs/>
        </w:rPr>
        <w:t>2</w:t>
      </w:r>
      <w:r w:rsidRPr="009356BC">
        <w:rPr>
          <w:rFonts w:asciiTheme="minorHAnsi" w:eastAsia="OLGAF D+ MTSY" w:hAnsiTheme="minorHAnsi"/>
          <w:b/>
          <w:bCs/>
        </w:rPr>
        <w:t xml:space="preserve">. </w:t>
      </w:r>
      <w:r w:rsidR="002F3A03" w:rsidRPr="002F3A03">
        <w:rPr>
          <w:b/>
          <w:bCs/>
        </w:rPr>
        <w:t>Transaction Logs and Station Detail Page</w:t>
      </w:r>
    </w:p>
    <w:p w14:paraId="2F335BAC" w14:textId="77777777" w:rsidR="007D655F" w:rsidRDefault="007D655F" w:rsidP="007D655F">
      <w:pPr>
        <w:spacing w:line="240" w:lineRule="auto"/>
        <w:ind w:firstLine="274"/>
        <w:jc w:val="both"/>
        <w:rPr>
          <w:bCs/>
          <w:lang w:val="id-ID"/>
        </w:rPr>
      </w:pPr>
      <w:r w:rsidRPr="007D655F">
        <w:rPr>
          <w:bCs/>
          <w:lang w:val="id-ID"/>
        </w:rPr>
        <w:t xml:space="preserve">After </w:t>
      </w:r>
      <w:proofErr w:type="spellStart"/>
      <w:r w:rsidRPr="007D655F">
        <w:rPr>
          <w:bCs/>
          <w:lang w:val="id-ID"/>
        </w:rPr>
        <w:t>each</w:t>
      </w:r>
      <w:proofErr w:type="spellEnd"/>
      <w:r w:rsidRPr="007D655F">
        <w:rPr>
          <w:bCs/>
          <w:lang w:val="id-ID"/>
        </w:rPr>
        <w:t xml:space="preserve"> </w:t>
      </w:r>
      <w:proofErr w:type="spellStart"/>
      <w:r w:rsidRPr="007D655F">
        <w:rPr>
          <w:bCs/>
          <w:lang w:val="id-ID"/>
        </w:rPr>
        <w:t>company</w:t>
      </w:r>
      <w:proofErr w:type="spellEnd"/>
      <w:r w:rsidRPr="007D655F">
        <w:rPr>
          <w:bCs/>
          <w:lang w:val="id-ID"/>
        </w:rPr>
        <w:t xml:space="preserve"> </w:t>
      </w:r>
      <w:proofErr w:type="spellStart"/>
      <w:r w:rsidRPr="007D655F">
        <w:rPr>
          <w:bCs/>
          <w:lang w:val="id-ID"/>
        </w:rPr>
        <w:t>sends</w:t>
      </w:r>
      <w:proofErr w:type="spellEnd"/>
      <w:r w:rsidRPr="007D655F">
        <w:rPr>
          <w:bCs/>
          <w:lang w:val="id-ID"/>
        </w:rPr>
        <w:t xml:space="preserve"> </w:t>
      </w:r>
      <w:proofErr w:type="spellStart"/>
      <w:r w:rsidRPr="007D655F">
        <w:rPr>
          <w:bCs/>
          <w:lang w:val="id-ID"/>
        </w:rPr>
        <w:t>their</w:t>
      </w:r>
      <w:proofErr w:type="spellEnd"/>
      <w:r w:rsidRPr="007D655F">
        <w:rPr>
          <w:bCs/>
          <w:lang w:val="id-ID"/>
        </w:rPr>
        <w:t xml:space="preserve"> </w:t>
      </w:r>
      <w:proofErr w:type="spellStart"/>
      <w:r w:rsidRPr="007D655F">
        <w:rPr>
          <w:bCs/>
          <w:lang w:val="id-ID"/>
        </w:rPr>
        <w:t>transaction</w:t>
      </w:r>
      <w:proofErr w:type="spellEnd"/>
      <w:r w:rsidRPr="007D655F">
        <w:rPr>
          <w:bCs/>
          <w:lang w:val="id-ID"/>
        </w:rPr>
        <w:t xml:space="preserve"> data </w:t>
      </w:r>
      <w:proofErr w:type="spellStart"/>
      <w:r w:rsidRPr="007D655F">
        <w:rPr>
          <w:bCs/>
          <w:lang w:val="id-ID"/>
        </w:rPr>
        <w:t>continously</w:t>
      </w:r>
      <w:proofErr w:type="spellEnd"/>
      <w:r w:rsidRPr="007D655F">
        <w:rPr>
          <w:bCs/>
          <w:lang w:val="id-ID"/>
        </w:rPr>
        <w:t xml:space="preserve"> </w:t>
      </w:r>
      <w:proofErr w:type="spellStart"/>
      <w:r w:rsidRPr="007D655F">
        <w:rPr>
          <w:bCs/>
          <w:lang w:val="id-ID"/>
        </w:rPr>
        <w:t>below</w:t>
      </w:r>
      <w:proofErr w:type="spellEnd"/>
      <w:r w:rsidRPr="007D655F">
        <w:rPr>
          <w:bCs/>
          <w:lang w:val="id-ID"/>
        </w:rPr>
        <w:t xml:space="preserve"> </w:t>
      </w:r>
      <w:proofErr w:type="spellStart"/>
      <w:r w:rsidRPr="007D655F">
        <w:rPr>
          <w:bCs/>
          <w:lang w:val="id-ID"/>
        </w:rPr>
        <w:t>is</w:t>
      </w:r>
      <w:proofErr w:type="spellEnd"/>
      <w:r w:rsidRPr="007D655F">
        <w:rPr>
          <w:bCs/>
          <w:lang w:val="id-ID"/>
        </w:rPr>
        <w:t xml:space="preserve"> </w:t>
      </w:r>
      <w:proofErr w:type="spellStart"/>
      <w:r w:rsidRPr="007D655F">
        <w:rPr>
          <w:bCs/>
          <w:lang w:val="id-ID"/>
        </w:rPr>
        <w:t>an</w:t>
      </w:r>
      <w:proofErr w:type="spellEnd"/>
      <w:r w:rsidRPr="007D655F">
        <w:rPr>
          <w:bCs/>
          <w:lang w:val="id-ID"/>
        </w:rPr>
        <w:t xml:space="preserve"> </w:t>
      </w:r>
      <w:proofErr w:type="spellStart"/>
      <w:r w:rsidRPr="007D655F">
        <w:rPr>
          <w:bCs/>
          <w:lang w:val="id-ID"/>
        </w:rPr>
        <w:t>example</w:t>
      </w:r>
      <w:proofErr w:type="spellEnd"/>
      <w:r w:rsidRPr="007D655F">
        <w:rPr>
          <w:bCs/>
          <w:lang w:val="id-ID"/>
        </w:rPr>
        <w:t xml:space="preserve"> </w:t>
      </w:r>
      <w:proofErr w:type="spellStart"/>
      <w:r w:rsidRPr="007D655F">
        <w:rPr>
          <w:bCs/>
          <w:lang w:val="id-ID"/>
        </w:rPr>
        <w:t>of</w:t>
      </w:r>
      <w:proofErr w:type="spellEnd"/>
      <w:r w:rsidRPr="007D655F">
        <w:rPr>
          <w:bCs/>
          <w:lang w:val="id-ID"/>
        </w:rPr>
        <w:t xml:space="preserve"> </w:t>
      </w:r>
      <w:proofErr w:type="spellStart"/>
      <w:r w:rsidRPr="007D655F">
        <w:rPr>
          <w:bCs/>
          <w:lang w:val="id-ID"/>
        </w:rPr>
        <w:t>the</w:t>
      </w:r>
      <w:proofErr w:type="spellEnd"/>
      <w:r w:rsidRPr="007D655F">
        <w:rPr>
          <w:bCs/>
          <w:lang w:val="id-ID"/>
        </w:rPr>
        <w:t xml:space="preserve"> log </w:t>
      </w:r>
      <w:proofErr w:type="spellStart"/>
      <w:r w:rsidRPr="007D655F">
        <w:rPr>
          <w:bCs/>
          <w:lang w:val="id-ID"/>
        </w:rPr>
        <w:t>that</w:t>
      </w:r>
      <w:proofErr w:type="spellEnd"/>
      <w:r w:rsidRPr="007D655F">
        <w:rPr>
          <w:bCs/>
          <w:lang w:val="id-ID"/>
        </w:rPr>
        <w:t xml:space="preserve"> has </w:t>
      </w:r>
      <w:proofErr w:type="spellStart"/>
      <w:r w:rsidRPr="007D655F">
        <w:rPr>
          <w:bCs/>
          <w:lang w:val="id-ID"/>
        </w:rPr>
        <w:t>been</w:t>
      </w:r>
      <w:proofErr w:type="spellEnd"/>
      <w:r w:rsidRPr="007D655F">
        <w:rPr>
          <w:bCs/>
          <w:lang w:val="id-ID"/>
        </w:rPr>
        <w:t xml:space="preserve"> </w:t>
      </w:r>
      <w:proofErr w:type="spellStart"/>
      <w:r w:rsidRPr="007D655F">
        <w:rPr>
          <w:bCs/>
          <w:lang w:val="id-ID"/>
        </w:rPr>
        <w:t>sent</w:t>
      </w:r>
      <w:proofErr w:type="spellEnd"/>
      <w:r w:rsidRPr="007D655F">
        <w:rPr>
          <w:bCs/>
          <w:lang w:val="id-ID"/>
        </w:rPr>
        <w:t xml:space="preserve"> </w:t>
      </w:r>
      <w:proofErr w:type="spellStart"/>
      <w:r w:rsidRPr="007D655F">
        <w:rPr>
          <w:bCs/>
          <w:lang w:val="id-ID"/>
        </w:rPr>
        <w:t>to</w:t>
      </w:r>
      <w:proofErr w:type="spellEnd"/>
      <w:r w:rsidRPr="007D655F">
        <w:rPr>
          <w:bCs/>
          <w:lang w:val="id-ID"/>
        </w:rPr>
        <w:t xml:space="preserve"> </w:t>
      </w:r>
      <w:proofErr w:type="spellStart"/>
      <w:r w:rsidRPr="007D655F">
        <w:rPr>
          <w:bCs/>
          <w:lang w:val="id-ID"/>
        </w:rPr>
        <w:t>Single</w:t>
      </w:r>
      <w:proofErr w:type="spellEnd"/>
      <w:r w:rsidRPr="007D655F">
        <w:rPr>
          <w:bCs/>
          <w:lang w:val="id-ID"/>
        </w:rPr>
        <w:t xml:space="preserve"> </w:t>
      </w:r>
      <w:proofErr w:type="spellStart"/>
      <w:r w:rsidRPr="007D655F">
        <w:rPr>
          <w:bCs/>
          <w:lang w:val="id-ID"/>
        </w:rPr>
        <w:t>Gateway</w:t>
      </w:r>
      <w:proofErr w:type="spellEnd"/>
      <w:r w:rsidRPr="007D655F">
        <w:rPr>
          <w:bCs/>
          <w:lang w:val="id-ID"/>
        </w:rPr>
        <w:t>.</w:t>
      </w:r>
      <w:r>
        <w:rPr>
          <w:bCs/>
          <w:lang w:val="id-ID"/>
        </w:rPr>
        <w:t xml:space="preserve"> </w:t>
      </w:r>
      <w:proofErr w:type="spellStart"/>
      <w:r w:rsidRPr="007D655F">
        <w:rPr>
          <w:b/>
          <w:lang w:val="id-ID"/>
        </w:rPr>
        <w:t>Figure</w:t>
      </w:r>
      <w:proofErr w:type="spellEnd"/>
      <w:r w:rsidRPr="007D655F">
        <w:rPr>
          <w:b/>
          <w:lang w:val="id-ID"/>
        </w:rPr>
        <w:t xml:space="preserve"> </w:t>
      </w:r>
      <w:r w:rsidRPr="007D655F">
        <w:rPr>
          <w:b/>
          <w:lang w:val="id-ID"/>
        </w:rPr>
        <w:t>3</w:t>
      </w:r>
      <w:r w:rsidRPr="007D655F">
        <w:rPr>
          <w:bCs/>
          <w:lang w:val="id-ID"/>
        </w:rPr>
        <w:t xml:space="preserve"> </w:t>
      </w:r>
      <w:proofErr w:type="spellStart"/>
      <w:r w:rsidRPr="007D655F">
        <w:rPr>
          <w:bCs/>
          <w:lang w:val="id-ID"/>
        </w:rPr>
        <w:t>shows</w:t>
      </w:r>
      <w:proofErr w:type="spellEnd"/>
      <w:r w:rsidRPr="007D655F">
        <w:rPr>
          <w:bCs/>
          <w:lang w:val="id-ID"/>
        </w:rPr>
        <w:t xml:space="preserve"> </w:t>
      </w:r>
      <w:proofErr w:type="spellStart"/>
      <w:r w:rsidRPr="007D655F">
        <w:rPr>
          <w:bCs/>
          <w:lang w:val="id-ID"/>
        </w:rPr>
        <w:t>the</w:t>
      </w:r>
      <w:proofErr w:type="spellEnd"/>
      <w:r w:rsidRPr="007D655F">
        <w:rPr>
          <w:bCs/>
          <w:lang w:val="id-ID"/>
        </w:rPr>
        <w:t xml:space="preserve"> </w:t>
      </w:r>
      <w:proofErr w:type="spellStart"/>
      <w:r w:rsidRPr="007D655F">
        <w:rPr>
          <w:bCs/>
          <w:lang w:val="id-ID"/>
        </w:rPr>
        <w:t>electricity</w:t>
      </w:r>
      <w:proofErr w:type="spellEnd"/>
      <w:r w:rsidRPr="007D655F">
        <w:rPr>
          <w:bCs/>
          <w:lang w:val="id-ID"/>
        </w:rPr>
        <w:t xml:space="preserve"> </w:t>
      </w:r>
      <w:proofErr w:type="spellStart"/>
      <w:r w:rsidRPr="007D655F">
        <w:rPr>
          <w:bCs/>
          <w:lang w:val="id-ID"/>
        </w:rPr>
        <w:t>transactions</w:t>
      </w:r>
      <w:proofErr w:type="spellEnd"/>
      <w:r w:rsidRPr="007D655F">
        <w:rPr>
          <w:bCs/>
          <w:lang w:val="id-ID"/>
        </w:rPr>
        <w:t xml:space="preserve"> </w:t>
      </w:r>
      <w:proofErr w:type="spellStart"/>
      <w:r w:rsidRPr="007D655F">
        <w:rPr>
          <w:bCs/>
          <w:lang w:val="id-ID"/>
        </w:rPr>
        <w:t>and</w:t>
      </w:r>
      <w:proofErr w:type="spellEnd"/>
      <w:r w:rsidRPr="007D655F">
        <w:rPr>
          <w:bCs/>
          <w:lang w:val="id-ID"/>
        </w:rPr>
        <w:t xml:space="preserve"> </w:t>
      </w:r>
      <w:proofErr w:type="spellStart"/>
      <w:r w:rsidRPr="007D655F">
        <w:rPr>
          <w:bCs/>
          <w:lang w:val="id-ID"/>
        </w:rPr>
        <w:t>consumption</w:t>
      </w:r>
      <w:proofErr w:type="spellEnd"/>
      <w:r w:rsidRPr="007D655F">
        <w:rPr>
          <w:bCs/>
          <w:lang w:val="id-ID"/>
        </w:rPr>
        <w:t xml:space="preserve"> </w:t>
      </w:r>
      <w:proofErr w:type="spellStart"/>
      <w:r w:rsidRPr="007D655F">
        <w:rPr>
          <w:bCs/>
          <w:lang w:val="id-ID"/>
        </w:rPr>
        <w:t>page</w:t>
      </w:r>
      <w:proofErr w:type="spellEnd"/>
      <w:r w:rsidRPr="007D655F">
        <w:rPr>
          <w:bCs/>
          <w:lang w:val="id-ID"/>
        </w:rPr>
        <w:t xml:space="preserve">, </w:t>
      </w:r>
      <w:proofErr w:type="spellStart"/>
      <w:r w:rsidRPr="007D655F">
        <w:rPr>
          <w:bCs/>
          <w:lang w:val="id-ID"/>
        </w:rPr>
        <w:t>which</w:t>
      </w:r>
      <w:proofErr w:type="spellEnd"/>
      <w:r w:rsidRPr="007D655F">
        <w:rPr>
          <w:bCs/>
          <w:lang w:val="id-ID"/>
        </w:rPr>
        <w:t xml:space="preserve"> </w:t>
      </w:r>
      <w:proofErr w:type="spellStart"/>
      <w:r w:rsidRPr="007D655F">
        <w:rPr>
          <w:bCs/>
          <w:lang w:val="id-ID"/>
        </w:rPr>
        <w:t>displays</w:t>
      </w:r>
      <w:proofErr w:type="spellEnd"/>
      <w:r w:rsidRPr="007D655F">
        <w:rPr>
          <w:bCs/>
          <w:lang w:val="id-ID"/>
        </w:rPr>
        <w:t xml:space="preserve"> </w:t>
      </w:r>
      <w:proofErr w:type="spellStart"/>
      <w:r w:rsidRPr="007D655F">
        <w:rPr>
          <w:bCs/>
          <w:lang w:val="id-ID"/>
        </w:rPr>
        <w:t>historical</w:t>
      </w:r>
      <w:proofErr w:type="spellEnd"/>
      <w:r w:rsidRPr="007D655F">
        <w:rPr>
          <w:bCs/>
          <w:lang w:val="id-ID"/>
        </w:rPr>
        <w:t xml:space="preserve"> data </w:t>
      </w:r>
      <w:proofErr w:type="spellStart"/>
      <w:r w:rsidRPr="007D655F">
        <w:rPr>
          <w:bCs/>
          <w:lang w:val="id-ID"/>
        </w:rPr>
        <w:t>related</w:t>
      </w:r>
      <w:proofErr w:type="spellEnd"/>
      <w:r w:rsidRPr="007D655F">
        <w:rPr>
          <w:bCs/>
          <w:lang w:val="id-ID"/>
        </w:rPr>
        <w:t xml:space="preserve"> </w:t>
      </w:r>
      <w:proofErr w:type="spellStart"/>
      <w:r w:rsidRPr="007D655F">
        <w:rPr>
          <w:bCs/>
          <w:lang w:val="id-ID"/>
        </w:rPr>
        <w:t>to</w:t>
      </w:r>
      <w:proofErr w:type="spellEnd"/>
      <w:r w:rsidRPr="007D655F">
        <w:rPr>
          <w:bCs/>
          <w:lang w:val="id-ID"/>
        </w:rPr>
        <w:t xml:space="preserve"> </w:t>
      </w:r>
      <w:proofErr w:type="spellStart"/>
      <w:r w:rsidRPr="007D655F">
        <w:rPr>
          <w:bCs/>
          <w:lang w:val="id-ID"/>
        </w:rPr>
        <w:t>electric</w:t>
      </w:r>
      <w:proofErr w:type="spellEnd"/>
      <w:r w:rsidRPr="007D655F">
        <w:rPr>
          <w:bCs/>
          <w:lang w:val="id-ID"/>
        </w:rPr>
        <w:t xml:space="preserve"> </w:t>
      </w:r>
      <w:proofErr w:type="spellStart"/>
      <w:r w:rsidRPr="007D655F">
        <w:rPr>
          <w:bCs/>
          <w:lang w:val="id-ID"/>
        </w:rPr>
        <w:t>vehicle</w:t>
      </w:r>
      <w:proofErr w:type="spellEnd"/>
      <w:r w:rsidRPr="007D655F">
        <w:rPr>
          <w:bCs/>
          <w:lang w:val="id-ID"/>
        </w:rPr>
        <w:t xml:space="preserve"> </w:t>
      </w:r>
      <w:proofErr w:type="spellStart"/>
      <w:r w:rsidRPr="007D655F">
        <w:rPr>
          <w:bCs/>
          <w:lang w:val="id-ID"/>
        </w:rPr>
        <w:t>charging</w:t>
      </w:r>
      <w:proofErr w:type="spellEnd"/>
      <w:r w:rsidRPr="007D655F">
        <w:rPr>
          <w:bCs/>
          <w:lang w:val="id-ID"/>
        </w:rPr>
        <w:t xml:space="preserve"> </w:t>
      </w:r>
      <w:proofErr w:type="spellStart"/>
      <w:r w:rsidRPr="007D655F">
        <w:rPr>
          <w:bCs/>
          <w:lang w:val="id-ID"/>
        </w:rPr>
        <w:t>transactions</w:t>
      </w:r>
      <w:proofErr w:type="spellEnd"/>
      <w:r w:rsidRPr="007D655F">
        <w:rPr>
          <w:bCs/>
          <w:lang w:val="id-ID"/>
        </w:rPr>
        <w:t xml:space="preserve">, </w:t>
      </w:r>
      <w:proofErr w:type="spellStart"/>
      <w:r w:rsidRPr="007D655F">
        <w:rPr>
          <w:bCs/>
          <w:lang w:val="id-ID"/>
        </w:rPr>
        <w:t>including</w:t>
      </w:r>
      <w:proofErr w:type="spellEnd"/>
      <w:r w:rsidRPr="007D655F">
        <w:rPr>
          <w:bCs/>
          <w:lang w:val="id-ID"/>
        </w:rPr>
        <w:t xml:space="preserve"> </w:t>
      </w:r>
      <w:proofErr w:type="spellStart"/>
      <w:r w:rsidRPr="007D655F">
        <w:rPr>
          <w:bCs/>
          <w:lang w:val="id-ID"/>
        </w:rPr>
        <w:t>electricity</w:t>
      </w:r>
      <w:proofErr w:type="spellEnd"/>
      <w:r w:rsidRPr="007D655F">
        <w:rPr>
          <w:bCs/>
          <w:lang w:val="id-ID"/>
        </w:rPr>
        <w:t xml:space="preserve"> </w:t>
      </w:r>
      <w:proofErr w:type="spellStart"/>
      <w:r w:rsidRPr="007D655F">
        <w:rPr>
          <w:bCs/>
          <w:lang w:val="id-ID"/>
        </w:rPr>
        <w:t>consumption</w:t>
      </w:r>
      <w:proofErr w:type="spellEnd"/>
      <w:r w:rsidRPr="007D655F">
        <w:rPr>
          <w:bCs/>
          <w:lang w:val="id-ID"/>
        </w:rPr>
        <w:t xml:space="preserve">, </w:t>
      </w:r>
      <w:proofErr w:type="spellStart"/>
      <w:r w:rsidRPr="007D655F">
        <w:rPr>
          <w:bCs/>
          <w:lang w:val="id-ID"/>
        </w:rPr>
        <w:t>income</w:t>
      </w:r>
      <w:proofErr w:type="spellEnd"/>
      <w:r w:rsidRPr="007D655F">
        <w:rPr>
          <w:bCs/>
          <w:lang w:val="id-ID"/>
        </w:rPr>
        <w:t xml:space="preserve">, </w:t>
      </w:r>
      <w:proofErr w:type="spellStart"/>
      <w:r w:rsidRPr="007D655F">
        <w:rPr>
          <w:bCs/>
          <w:lang w:val="id-ID"/>
        </w:rPr>
        <w:t>and</w:t>
      </w:r>
      <w:proofErr w:type="spellEnd"/>
      <w:r w:rsidRPr="007D655F">
        <w:rPr>
          <w:bCs/>
          <w:lang w:val="id-ID"/>
        </w:rPr>
        <w:t xml:space="preserve"> </w:t>
      </w:r>
      <w:proofErr w:type="spellStart"/>
      <w:r w:rsidRPr="007D655F">
        <w:rPr>
          <w:bCs/>
          <w:lang w:val="id-ID"/>
        </w:rPr>
        <w:t>transaction</w:t>
      </w:r>
      <w:proofErr w:type="spellEnd"/>
      <w:r w:rsidRPr="007D655F">
        <w:rPr>
          <w:bCs/>
          <w:lang w:val="id-ID"/>
        </w:rPr>
        <w:t xml:space="preserve"> status. The data </w:t>
      </w:r>
      <w:proofErr w:type="spellStart"/>
      <w:r w:rsidRPr="007D655F">
        <w:rPr>
          <w:bCs/>
          <w:lang w:val="id-ID"/>
        </w:rPr>
        <w:t>is</w:t>
      </w:r>
      <w:proofErr w:type="spellEnd"/>
      <w:r w:rsidRPr="007D655F">
        <w:rPr>
          <w:bCs/>
          <w:lang w:val="id-ID"/>
        </w:rPr>
        <w:t xml:space="preserve"> </w:t>
      </w:r>
      <w:proofErr w:type="spellStart"/>
      <w:r w:rsidRPr="007D655F">
        <w:rPr>
          <w:bCs/>
          <w:lang w:val="id-ID"/>
        </w:rPr>
        <w:t>displayed</w:t>
      </w:r>
      <w:proofErr w:type="spellEnd"/>
      <w:r w:rsidRPr="007D655F">
        <w:rPr>
          <w:bCs/>
          <w:lang w:val="id-ID"/>
        </w:rPr>
        <w:t xml:space="preserve"> in </w:t>
      </w:r>
      <w:proofErr w:type="spellStart"/>
      <w:r w:rsidRPr="007D655F">
        <w:rPr>
          <w:bCs/>
          <w:lang w:val="id-ID"/>
        </w:rPr>
        <w:t>an</w:t>
      </w:r>
      <w:proofErr w:type="spellEnd"/>
      <w:r w:rsidRPr="007D655F">
        <w:rPr>
          <w:bCs/>
          <w:lang w:val="id-ID"/>
        </w:rPr>
        <w:t xml:space="preserve"> </w:t>
      </w:r>
      <w:proofErr w:type="spellStart"/>
      <w:r w:rsidRPr="007D655F">
        <w:rPr>
          <w:bCs/>
          <w:lang w:val="id-ID"/>
        </w:rPr>
        <w:t>easy-to-read</w:t>
      </w:r>
      <w:proofErr w:type="spellEnd"/>
      <w:r w:rsidRPr="007D655F">
        <w:rPr>
          <w:bCs/>
          <w:lang w:val="id-ID"/>
        </w:rPr>
        <w:t xml:space="preserve"> </w:t>
      </w:r>
      <w:proofErr w:type="spellStart"/>
      <w:r w:rsidRPr="007D655F">
        <w:rPr>
          <w:bCs/>
          <w:lang w:val="id-ID"/>
        </w:rPr>
        <w:t>and</w:t>
      </w:r>
      <w:proofErr w:type="spellEnd"/>
      <w:r w:rsidRPr="007D655F">
        <w:rPr>
          <w:bCs/>
          <w:lang w:val="id-ID"/>
        </w:rPr>
        <w:t xml:space="preserve"> </w:t>
      </w:r>
      <w:proofErr w:type="spellStart"/>
      <w:r w:rsidRPr="007D655F">
        <w:rPr>
          <w:bCs/>
          <w:lang w:val="id-ID"/>
        </w:rPr>
        <w:t>searchable</w:t>
      </w:r>
      <w:proofErr w:type="spellEnd"/>
      <w:r w:rsidRPr="007D655F">
        <w:rPr>
          <w:bCs/>
          <w:lang w:val="id-ID"/>
        </w:rPr>
        <w:t xml:space="preserve"> </w:t>
      </w:r>
      <w:proofErr w:type="spellStart"/>
      <w:r w:rsidRPr="007D655F">
        <w:rPr>
          <w:bCs/>
          <w:lang w:val="id-ID"/>
        </w:rPr>
        <w:t>table</w:t>
      </w:r>
      <w:proofErr w:type="spellEnd"/>
      <w:r w:rsidRPr="007D655F">
        <w:rPr>
          <w:bCs/>
          <w:lang w:val="id-ID"/>
        </w:rPr>
        <w:t xml:space="preserve"> format. The </w:t>
      </w:r>
      <w:proofErr w:type="spellStart"/>
      <w:r w:rsidRPr="007D655F">
        <w:rPr>
          <w:bCs/>
          <w:lang w:val="id-ID"/>
        </w:rPr>
        <w:t>electricity</w:t>
      </w:r>
      <w:proofErr w:type="spellEnd"/>
      <w:r w:rsidRPr="007D655F">
        <w:rPr>
          <w:bCs/>
          <w:lang w:val="id-ID"/>
        </w:rPr>
        <w:t xml:space="preserve"> </w:t>
      </w:r>
      <w:proofErr w:type="spellStart"/>
      <w:r w:rsidRPr="007D655F">
        <w:rPr>
          <w:bCs/>
          <w:lang w:val="id-ID"/>
        </w:rPr>
        <w:t>consumption</w:t>
      </w:r>
      <w:proofErr w:type="spellEnd"/>
      <w:r w:rsidRPr="007D655F">
        <w:rPr>
          <w:bCs/>
          <w:lang w:val="id-ID"/>
        </w:rPr>
        <w:t xml:space="preserve"> </w:t>
      </w:r>
      <w:proofErr w:type="spellStart"/>
      <w:r w:rsidRPr="007D655F">
        <w:rPr>
          <w:bCs/>
          <w:lang w:val="id-ID"/>
        </w:rPr>
        <w:t>sent</w:t>
      </w:r>
      <w:proofErr w:type="spellEnd"/>
      <w:r w:rsidRPr="007D655F">
        <w:rPr>
          <w:bCs/>
          <w:lang w:val="id-ID"/>
        </w:rPr>
        <w:t xml:space="preserve"> </w:t>
      </w:r>
      <w:proofErr w:type="spellStart"/>
      <w:r w:rsidRPr="007D655F">
        <w:rPr>
          <w:bCs/>
          <w:lang w:val="id-ID"/>
        </w:rPr>
        <w:t>to</w:t>
      </w:r>
      <w:proofErr w:type="spellEnd"/>
      <w:r w:rsidRPr="007D655F">
        <w:rPr>
          <w:bCs/>
          <w:lang w:val="id-ID"/>
        </w:rPr>
        <w:t xml:space="preserve"> </w:t>
      </w:r>
      <w:proofErr w:type="spellStart"/>
      <w:r w:rsidRPr="007D655F">
        <w:rPr>
          <w:bCs/>
          <w:lang w:val="id-ID"/>
        </w:rPr>
        <w:t>the</w:t>
      </w:r>
      <w:proofErr w:type="spellEnd"/>
      <w:r w:rsidRPr="007D655F">
        <w:rPr>
          <w:bCs/>
          <w:lang w:val="id-ID"/>
        </w:rPr>
        <w:t xml:space="preserve"> </w:t>
      </w:r>
      <w:proofErr w:type="spellStart"/>
      <w:r w:rsidRPr="007D655F">
        <w:rPr>
          <w:bCs/>
          <w:lang w:val="id-ID"/>
        </w:rPr>
        <w:t>Single</w:t>
      </w:r>
      <w:proofErr w:type="spellEnd"/>
      <w:r w:rsidRPr="007D655F">
        <w:rPr>
          <w:bCs/>
          <w:lang w:val="id-ID"/>
        </w:rPr>
        <w:t xml:space="preserve"> </w:t>
      </w:r>
      <w:proofErr w:type="spellStart"/>
      <w:r w:rsidRPr="007D655F">
        <w:rPr>
          <w:bCs/>
          <w:lang w:val="id-ID"/>
        </w:rPr>
        <w:t>Gateway</w:t>
      </w:r>
      <w:proofErr w:type="spellEnd"/>
      <w:r w:rsidRPr="007D655F">
        <w:rPr>
          <w:bCs/>
          <w:lang w:val="id-ID"/>
        </w:rPr>
        <w:t xml:space="preserve"> </w:t>
      </w:r>
      <w:proofErr w:type="spellStart"/>
      <w:r w:rsidRPr="007D655F">
        <w:rPr>
          <w:bCs/>
          <w:lang w:val="id-ID"/>
        </w:rPr>
        <w:t>is</w:t>
      </w:r>
      <w:proofErr w:type="spellEnd"/>
      <w:r w:rsidRPr="007D655F">
        <w:rPr>
          <w:bCs/>
          <w:lang w:val="id-ID"/>
        </w:rPr>
        <w:t xml:space="preserve"> </w:t>
      </w:r>
      <w:proofErr w:type="spellStart"/>
      <w:r w:rsidRPr="007D655F">
        <w:rPr>
          <w:bCs/>
          <w:lang w:val="id-ID"/>
        </w:rPr>
        <w:t>only</w:t>
      </w:r>
      <w:proofErr w:type="spellEnd"/>
      <w:r w:rsidRPr="007D655F">
        <w:rPr>
          <w:bCs/>
          <w:lang w:val="id-ID"/>
        </w:rPr>
        <w:t xml:space="preserve"> </w:t>
      </w:r>
      <w:proofErr w:type="spellStart"/>
      <w:r w:rsidRPr="007D655F">
        <w:rPr>
          <w:bCs/>
          <w:lang w:val="id-ID"/>
        </w:rPr>
        <w:t>the</w:t>
      </w:r>
      <w:proofErr w:type="spellEnd"/>
      <w:r w:rsidRPr="007D655F">
        <w:rPr>
          <w:bCs/>
          <w:lang w:val="id-ID"/>
        </w:rPr>
        <w:t xml:space="preserve"> kWh </w:t>
      </w:r>
      <w:proofErr w:type="spellStart"/>
      <w:r w:rsidRPr="007D655F">
        <w:rPr>
          <w:bCs/>
          <w:lang w:val="id-ID"/>
        </w:rPr>
        <w:t>used</w:t>
      </w:r>
      <w:proofErr w:type="spellEnd"/>
      <w:r w:rsidRPr="007D655F">
        <w:rPr>
          <w:bCs/>
          <w:lang w:val="id-ID"/>
        </w:rPr>
        <w:t xml:space="preserve"> per </w:t>
      </w:r>
      <w:proofErr w:type="spellStart"/>
      <w:r w:rsidRPr="007D655F">
        <w:rPr>
          <w:bCs/>
          <w:lang w:val="id-ID"/>
        </w:rPr>
        <w:t>transaction</w:t>
      </w:r>
      <w:proofErr w:type="spellEnd"/>
      <w:r w:rsidRPr="007D655F">
        <w:rPr>
          <w:bCs/>
          <w:lang w:val="id-ID"/>
        </w:rPr>
        <w:t xml:space="preserve">. </w:t>
      </w:r>
      <w:proofErr w:type="spellStart"/>
      <w:r w:rsidRPr="007D655F">
        <w:rPr>
          <w:bCs/>
          <w:lang w:val="id-ID"/>
        </w:rPr>
        <w:t>Income</w:t>
      </w:r>
      <w:proofErr w:type="spellEnd"/>
      <w:r w:rsidRPr="007D655F">
        <w:rPr>
          <w:bCs/>
          <w:lang w:val="id-ID"/>
        </w:rPr>
        <w:t xml:space="preserve"> </w:t>
      </w:r>
      <w:proofErr w:type="spellStart"/>
      <w:r w:rsidRPr="007D655F">
        <w:rPr>
          <w:bCs/>
          <w:lang w:val="id-ID"/>
        </w:rPr>
        <w:t>is</w:t>
      </w:r>
      <w:proofErr w:type="spellEnd"/>
      <w:r w:rsidRPr="007D655F">
        <w:rPr>
          <w:bCs/>
          <w:lang w:val="id-ID"/>
        </w:rPr>
        <w:t xml:space="preserve"> </w:t>
      </w:r>
      <w:proofErr w:type="spellStart"/>
      <w:r w:rsidRPr="007D655F">
        <w:rPr>
          <w:bCs/>
          <w:lang w:val="id-ID"/>
        </w:rPr>
        <w:t>optional</w:t>
      </w:r>
      <w:proofErr w:type="spellEnd"/>
      <w:r w:rsidRPr="007D655F">
        <w:rPr>
          <w:bCs/>
          <w:lang w:val="id-ID"/>
        </w:rPr>
        <w:t xml:space="preserve">, as </w:t>
      </w:r>
      <w:proofErr w:type="spellStart"/>
      <w:r w:rsidRPr="007D655F">
        <w:rPr>
          <w:bCs/>
          <w:lang w:val="id-ID"/>
        </w:rPr>
        <w:t>it's</w:t>
      </w:r>
      <w:proofErr w:type="spellEnd"/>
      <w:r w:rsidRPr="007D655F">
        <w:rPr>
          <w:bCs/>
          <w:lang w:val="id-ID"/>
        </w:rPr>
        <w:t xml:space="preserve"> </w:t>
      </w:r>
      <w:proofErr w:type="spellStart"/>
      <w:r w:rsidRPr="007D655F">
        <w:rPr>
          <w:bCs/>
          <w:lang w:val="id-ID"/>
        </w:rPr>
        <w:t>conventional</w:t>
      </w:r>
      <w:proofErr w:type="spellEnd"/>
      <w:r w:rsidRPr="007D655F">
        <w:rPr>
          <w:bCs/>
          <w:lang w:val="id-ID"/>
        </w:rPr>
        <w:t xml:space="preserve"> data, </w:t>
      </w:r>
      <w:proofErr w:type="spellStart"/>
      <w:r w:rsidRPr="007D655F">
        <w:rPr>
          <w:bCs/>
          <w:lang w:val="id-ID"/>
        </w:rPr>
        <w:t>so</w:t>
      </w:r>
      <w:proofErr w:type="spellEnd"/>
      <w:r w:rsidRPr="007D655F">
        <w:rPr>
          <w:bCs/>
          <w:lang w:val="id-ID"/>
        </w:rPr>
        <w:t xml:space="preserve"> </w:t>
      </w:r>
      <w:proofErr w:type="spellStart"/>
      <w:r w:rsidRPr="007D655F">
        <w:rPr>
          <w:bCs/>
          <w:lang w:val="id-ID"/>
        </w:rPr>
        <w:t>businesses</w:t>
      </w:r>
      <w:proofErr w:type="spellEnd"/>
      <w:r w:rsidRPr="007D655F">
        <w:rPr>
          <w:bCs/>
          <w:lang w:val="id-ID"/>
        </w:rPr>
        <w:t xml:space="preserve"> </w:t>
      </w:r>
      <w:proofErr w:type="spellStart"/>
      <w:r w:rsidRPr="007D655F">
        <w:rPr>
          <w:bCs/>
          <w:lang w:val="id-ID"/>
        </w:rPr>
        <w:t>can</w:t>
      </w:r>
      <w:proofErr w:type="spellEnd"/>
      <w:r w:rsidRPr="007D655F">
        <w:rPr>
          <w:bCs/>
          <w:lang w:val="id-ID"/>
        </w:rPr>
        <w:t xml:space="preserve"> </w:t>
      </w:r>
      <w:proofErr w:type="spellStart"/>
      <w:r w:rsidRPr="007D655F">
        <w:rPr>
          <w:bCs/>
          <w:lang w:val="id-ID"/>
        </w:rPr>
        <w:t>send</w:t>
      </w:r>
      <w:proofErr w:type="spellEnd"/>
      <w:r w:rsidRPr="007D655F">
        <w:rPr>
          <w:bCs/>
          <w:lang w:val="id-ID"/>
        </w:rPr>
        <w:t xml:space="preserve"> </w:t>
      </w:r>
      <w:proofErr w:type="spellStart"/>
      <w:r w:rsidRPr="007D655F">
        <w:rPr>
          <w:bCs/>
          <w:lang w:val="id-ID"/>
        </w:rPr>
        <w:t>it</w:t>
      </w:r>
      <w:proofErr w:type="spellEnd"/>
      <w:r w:rsidRPr="007D655F">
        <w:rPr>
          <w:bCs/>
          <w:lang w:val="id-ID"/>
        </w:rPr>
        <w:t xml:space="preserve"> </w:t>
      </w:r>
      <w:proofErr w:type="spellStart"/>
      <w:r w:rsidRPr="007D655F">
        <w:rPr>
          <w:bCs/>
          <w:lang w:val="id-ID"/>
        </w:rPr>
        <w:t>or</w:t>
      </w:r>
      <w:proofErr w:type="spellEnd"/>
      <w:r w:rsidRPr="007D655F">
        <w:rPr>
          <w:bCs/>
          <w:lang w:val="id-ID"/>
        </w:rPr>
        <w:t xml:space="preserve"> not. Status </w:t>
      </w:r>
      <w:proofErr w:type="spellStart"/>
      <w:r w:rsidRPr="007D655F">
        <w:rPr>
          <w:bCs/>
          <w:lang w:val="id-ID"/>
        </w:rPr>
        <w:t>is</w:t>
      </w:r>
      <w:proofErr w:type="spellEnd"/>
      <w:r w:rsidRPr="007D655F">
        <w:rPr>
          <w:bCs/>
          <w:lang w:val="id-ID"/>
        </w:rPr>
        <w:t xml:space="preserve"> </w:t>
      </w:r>
      <w:proofErr w:type="spellStart"/>
      <w:r w:rsidRPr="007D655F">
        <w:rPr>
          <w:bCs/>
          <w:lang w:val="id-ID"/>
        </w:rPr>
        <w:t>mandatory</w:t>
      </w:r>
      <w:proofErr w:type="spellEnd"/>
      <w:r w:rsidRPr="007D655F">
        <w:rPr>
          <w:bCs/>
          <w:lang w:val="id-ID"/>
        </w:rPr>
        <w:t xml:space="preserve"> </w:t>
      </w:r>
      <w:proofErr w:type="spellStart"/>
      <w:r w:rsidRPr="007D655F">
        <w:rPr>
          <w:bCs/>
          <w:lang w:val="id-ID"/>
        </w:rPr>
        <w:t>to</w:t>
      </w:r>
      <w:proofErr w:type="spellEnd"/>
      <w:r w:rsidRPr="007D655F">
        <w:rPr>
          <w:bCs/>
          <w:lang w:val="id-ID"/>
        </w:rPr>
        <w:t xml:space="preserve"> </w:t>
      </w:r>
      <w:proofErr w:type="spellStart"/>
      <w:r w:rsidRPr="007D655F">
        <w:rPr>
          <w:bCs/>
          <w:lang w:val="id-ID"/>
        </w:rPr>
        <w:t>determine</w:t>
      </w:r>
      <w:proofErr w:type="spellEnd"/>
      <w:r w:rsidRPr="007D655F">
        <w:rPr>
          <w:bCs/>
          <w:lang w:val="id-ID"/>
        </w:rPr>
        <w:t xml:space="preserve"> </w:t>
      </w:r>
      <w:proofErr w:type="spellStart"/>
      <w:r w:rsidRPr="007D655F">
        <w:rPr>
          <w:bCs/>
          <w:lang w:val="id-ID"/>
        </w:rPr>
        <w:t>the</w:t>
      </w:r>
      <w:proofErr w:type="spellEnd"/>
      <w:r w:rsidRPr="007D655F">
        <w:rPr>
          <w:bCs/>
          <w:lang w:val="id-ID"/>
        </w:rPr>
        <w:t xml:space="preserve"> status </w:t>
      </w:r>
      <w:proofErr w:type="spellStart"/>
      <w:r w:rsidRPr="007D655F">
        <w:rPr>
          <w:bCs/>
          <w:lang w:val="id-ID"/>
        </w:rPr>
        <w:t>of</w:t>
      </w:r>
      <w:proofErr w:type="spellEnd"/>
      <w:r w:rsidRPr="007D655F">
        <w:rPr>
          <w:bCs/>
          <w:lang w:val="id-ID"/>
        </w:rPr>
        <w:t xml:space="preserve"> </w:t>
      </w:r>
      <w:proofErr w:type="spellStart"/>
      <w:r w:rsidRPr="007D655F">
        <w:rPr>
          <w:bCs/>
          <w:lang w:val="id-ID"/>
        </w:rPr>
        <w:t>the</w:t>
      </w:r>
      <w:proofErr w:type="spellEnd"/>
      <w:r w:rsidRPr="007D655F">
        <w:rPr>
          <w:bCs/>
          <w:lang w:val="id-ID"/>
        </w:rPr>
        <w:t xml:space="preserve"> </w:t>
      </w:r>
      <w:proofErr w:type="spellStart"/>
      <w:r w:rsidRPr="007D655F">
        <w:rPr>
          <w:bCs/>
          <w:lang w:val="id-ID"/>
        </w:rPr>
        <w:t>connector</w:t>
      </w:r>
      <w:proofErr w:type="spellEnd"/>
      <w:r w:rsidRPr="007D655F">
        <w:rPr>
          <w:bCs/>
          <w:lang w:val="id-ID"/>
        </w:rPr>
        <w:t xml:space="preserve">. </w:t>
      </w:r>
      <w:proofErr w:type="spellStart"/>
      <w:r w:rsidRPr="007D655F">
        <w:rPr>
          <w:bCs/>
          <w:lang w:val="id-ID"/>
        </w:rPr>
        <w:t>Also</w:t>
      </w:r>
      <w:proofErr w:type="spellEnd"/>
      <w:r w:rsidRPr="007D655F">
        <w:rPr>
          <w:bCs/>
          <w:lang w:val="id-ID"/>
        </w:rPr>
        <w:t xml:space="preserve"> </w:t>
      </w:r>
      <w:proofErr w:type="spellStart"/>
      <w:r w:rsidRPr="007D655F">
        <w:rPr>
          <w:bCs/>
          <w:lang w:val="id-ID"/>
        </w:rPr>
        <w:t>here’s</w:t>
      </w:r>
      <w:proofErr w:type="spellEnd"/>
      <w:r w:rsidRPr="007D655F">
        <w:rPr>
          <w:bCs/>
          <w:lang w:val="id-ID"/>
        </w:rPr>
        <w:t xml:space="preserve"> </w:t>
      </w:r>
      <w:proofErr w:type="spellStart"/>
      <w:r w:rsidRPr="007D655F">
        <w:rPr>
          <w:bCs/>
          <w:lang w:val="id-ID"/>
        </w:rPr>
        <w:t>the</w:t>
      </w:r>
      <w:proofErr w:type="spellEnd"/>
      <w:r w:rsidRPr="007D655F">
        <w:rPr>
          <w:bCs/>
          <w:lang w:val="id-ID"/>
        </w:rPr>
        <w:t xml:space="preserve"> </w:t>
      </w:r>
      <w:proofErr w:type="spellStart"/>
      <w:r w:rsidRPr="007D655F">
        <w:rPr>
          <w:bCs/>
          <w:lang w:val="id-ID"/>
        </w:rPr>
        <w:t>view</w:t>
      </w:r>
      <w:proofErr w:type="spellEnd"/>
      <w:r w:rsidRPr="007D655F">
        <w:rPr>
          <w:bCs/>
          <w:lang w:val="id-ID"/>
        </w:rPr>
        <w:t xml:space="preserve"> </w:t>
      </w:r>
      <w:proofErr w:type="spellStart"/>
      <w:r w:rsidRPr="007D655F">
        <w:rPr>
          <w:bCs/>
          <w:lang w:val="id-ID"/>
        </w:rPr>
        <w:t>of</w:t>
      </w:r>
      <w:proofErr w:type="spellEnd"/>
      <w:r w:rsidRPr="007D655F">
        <w:rPr>
          <w:bCs/>
          <w:lang w:val="id-ID"/>
        </w:rPr>
        <w:t xml:space="preserve"> </w:t>
      </w:r>
      <w:proofErr w:type="spellStart"/>
      <w:r w:rsidRPr="007D655F">
        <w:rPr>
          <w:bCs/>
          <w:lang w:val="id-ID"/>
        </w:rPr>
        <w:t>corresponding</w:t>
      </w:r>
      <w:proofErr w:type="spellEnd"/>
      <w:r w:rsidRPr="007D655F">
        <w:rPr>
          <w:bCs/>
          <w:lang w:val="id-ID"/>
        </w:rPr>
        <w:t xml:space="preserve"> </w:t>
      </w:r>
      <w:proofErr w:type="spellStart"/>
      <w:r w:rsidRPr="007D655F">
        <w:rPr>
          <w:bCs/>
          <w:lang w:val="id-ID"/>
        </w:rPr>
        <w:t>integrated</w:t>
      </w:r>
      <w:proofErr w:type="spellEnd"/>
      <w:r w:rsidRPr="007D655F">
        <w:rPr>
          <w:bCs/>
          <w:lang w:val="id-ID"/>
        </w:rPr>
        <w:t xml:space="preserve"> </w:t>
      </w:r>
      <w:proofErr w:type="spellStart"/>
      <w:r w:rsidRPr="007D655F">
        <w:rPr>
          <w:bCs/>
          <w:lang w:val="id-ID"/>
        </w:rPr>
        <w:t>station</w:t>
      </w:r>
      <w:proofErr w:type="spellEnd"/>
      <w:r>
        <w:rPr>
          <w:bCs/>
          <w:lang w:val="id-ID"/>
        </w:rPr>
        <w:t>.</w:t>
      </w:r>
    </w:p>
    <w:p w14:paraId="06386230" w14:textId="23F2A868" w:rsidR="007D655F" w:rsidRPr="007D655F" w:rsidRDefault="007D655F" w:rsidP="007D655F">
      <w:pPr>
        <w:spacing w:line="240" w:lineRule="auto"/>
        <w:ind w:firstLine="274"/>
        <w:jc w:val="center"/>
        <w:rPr>
          <w:bCs/>
          <w:lang w:val="id-ID"/>
        </w:rPr>
      </w:pPr>
      <w:r w:rsidRPr="007D655F">
        <w:rPr>
          <w:lang w:val="en-US"/>
        </w:rPr>
        <w:lastRenderedPageBreak/>
        <w:drawing>
          <wp:inline distT="0" distB="0" distL="0" distR="0" wp14:anchorId="6BF94F0E" wp14:editId="54AAD510">
            <wp:extent cx="4196712" cy="2037773"/>
            <wp:effectExtent l="12700" t="12700" r="7620" b="6985"/>
            <wp:docPr id="1523370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70003" name=""/>
                    <pic:cNvPicPr/>
                  </pic:nvPicPr>
                  <pic:blipFill>
                    <a:blip r:embed="rId20"/>
                    <a:stretch>
                      <a:fillRect/>
                    </a:stretch>
                  </pic:blipFill>
                  <pic:spPr>
                    <a:xfrm>
                      <a:off x="0" y="0"/>
                      <a:ext cx="4245596" cy="2061509"/>
                    </a:xfrm>
                    <a:prstGeom prst="rect">
                      <a:avLst/>
                    </a:prstGeom>
                    <a:ln>
                      <a:solidFill>
                        <a:schemeClr val="tx1"/>
                      </a:solidFill>
                    </a:ln>
                  </pic:spPr>
                </pic:pic>
              </a:graphicData>
            </a:graphic>
          </wp:inline>
        </w:drawing>
      </w:r>
    </w:p>
    <w:p w14:paraId="4EE99BB7" w14:textId="33AE4803" w:rsidR="002F3A03" w:rsidRPr="007D655F" w:rsidRDefault="007D655F" w:rsidP="002F3A03">
      <w:pPr>
        <w:pStyle w:val="Caption"/>
        <w:jc w:val="center"/>
        <w:rPr>
          <w:rFonts w:asciiTheme="minorHAnsi" w:hAnsiTheme="minorHAnsi" w:cstheme="minorHAnsi"/>
          <w:b w:val="0"/>
          <w:bCs w:val="0"/>
          <w:sz w:val="24"/>
          <w:szCs w:val="24"/>
        </w:rPr>
      </w:pPr>
      <w:r w:rsidRPr="007D655F">
        <w:rPr>
          <w:rFonts w:asciiTheme="minorHAnsi" w:hAnsiTheme="minorHAnsi" w:cstheme="minorHAnsi"/>
          <w:sz w:val="24"/>
          <w:szCs w:val="24"/>
        </w:rPr>
        <w:t xml:space="preserve">Figure </w:t>
      </w:r>
      <w:r w:rsidRPr="007D655F">
        <w:rPr>
          <w:rFonts w:asciiTheme="minorHAnsi" w:hAnsiTheme="minorHAnsi" w:cstheme="minorHAnsi"/>
          <w:sz w:val="24"/>
          <w:szCs w:val="24"/>
        </w:rPr>
        <w:fldChar w:fldCharType="begin"/>
      </w:r>
      <w:r w:rsidRPr="007D655F">
        <w:rPr>
          <w:rFonts w:asciiTheme="minorHAnsi" w:hAnsiTheme="minorHAnsi" w:cstheme="minorHAnsi"/>
          <w:sz w:val="24"/>
          <w:szCs w:val="24"/>
        </w:rPr>
        <w:instrText xml:space="preserve"> SEQ Figure \* ARABIC </w:instrText>
      </w:r>
      <w:r w:rsidRPr="007D655F">
        <w:rPr>
          <w:rFonts w:asciiTheme="minorHAnsi" w:hAnsiTheme="minorHAnsi" w:cstheme="minorHAnsi"/>
          <w:sz w:val="24"/>
          <w:szCs w:val="24"/>
        </w:rPr>
        <w:fldChar w:fldCharType="separate"/>
      </w:r>
      <w:r w:rsidR="00C9200F">
        <w:rPr>
          <w:rFonts w:asciiTheme="minorHAnsi" w:hAnsiTheme="minorHAnsi" w:cstheme="minorHAnsi"/>
          <w:noProof/>
          <w:sz w:val="24"/>
          <w:szCs w:val="24"/>
        </w:rPr>
        <w:t>3</w:t>
      </w:r>
      <w:r w:rsidRPr="007D655F">
        <w:rPr>
          <w:rFonts w:asciiTheme="minorHAnsi" w:hAnsiTheme="minorHAnsi" w:cstheme="minorHAnsi"/>
          <w:sz w:val="24"/>
          <w:szCs w:val="24"/>
        </w:rPr>
        <w:fldChar w:fldCharType="end"/>
      </w:r>
      <w:r w:rsidRPr="007D655F">
        <w:rPr>
          <w:rFonts w:asciiTheme="minorHAnsi" w:hAnsiTheme="minorHAnsi" w:cstheme="minorHAnsi"/>
          <w:sz w:val="24"/>
          <w:szCs w:val="24"/>
        </w:rPr>
        <w:t xml:space="preserve">. </w:t>
      </w:r>
      <w:r w:rsidRPr="007D655F">
        <w:rPr>
          <w:rFonts w:asciiTheme="minorHAnsi" w:hAnsiTheme="minorHAnsi" w:cstheme="minorHAnsi"/>
          <w:b w:val="0"/>
          <w:bCs w:val="0"/>
          <w:sz w:val="24"/>
          <w:szCs w:val="24"/>
        </w:rPr>
        <w:t>Log Transaction of Integrated Station</w:t>
      </w:r>
    </w:p>
    <w:p w14:paraId="6C124F13" w14:textId="5B41B1F5" w:rsidR="007D655F" w:rsidRPr="007D655F" w:rsidRDefault="007D655F" w:rsidP="007D655F">
      <w:pPr>
        <w:spacing w:line="240" w:lineRule="auto"/>
        <w:ind w:firstLine="274"/>
        <w:jc w:val="both"/>
        <w:rPr>
          <w:bCs/>
          <w:lang w:val="id-ID"/>
        </w:rPr>
      </w:pPr>
      <w:r w:rsidRPr="007D655F">
        <w:rPr>
          <w:bCs/>
          <w:lang w:val="id-ID"/>
        </w:rPr>
        <w:t xml:space="preserve">After </w:t>
      </w:r>
      <w:proofErr w:type="spellStart"/>
      <w:r w:rsidRPr="007D655F">
        <w:rPr>
          <w:bCs/>
          <w:lang w:val="id-ID"/>
        </w:rPr>
        <w:t>the</w:t>
      </w:r>
      <w:proofErr w:type="spellEnd"/>
      <w:r w:rsidRPr="007D655F">
        <w:rPr>
          <w:bCs/>
          <w:lang w:val="id-ID"/>
        </w:rPr>
        <w:t xml:space="preserve"> Business</w:t>
      </w:r>
      <w:r w:rsidR="008449D3">
        <w:rPr>
          <w:bCs/>
          <w:lang w:val="id-ID"/>
        </w:rPr>
        <w:t xml:space="preserve"> </w:t>
      </w:r>
      <w:proofErr w:type="spellStart"/>
      <w:r w:rsidR="008449D3">
        <w:rPr>
          <w:bCs/>
          <w:lang w:val="id-ID"/>
        </w:rPr>
        <w:t>Entity</w:t>
      </w:r>
      <w:proofErr w:type="spellEnd"/>
      <w:r w:rsidRPr="007D655F">
        <w:rPr>
          <w:bCs/>
          <w:lang w:val="id-ID"/>
        </w:rPr>
        <w:t xml:space="preserve"> </w:t>
      </w:r>
      <w:proofErr w:type="spellStart"/>
      <w:r w:rsidRPr="007D655F">
        <w:rPr>
          <w:bCs/>
          <w:lang w:val="id-ID"/>
        </w:rPr>
        <w:t>integrates</w:t>
      </w:r>
      <w:proofErr w:type="spellEnd"/>
      <w:r w:rsidRPr="007D655F">
        <w:rPr>
          <w:bCs/>
          <w:lang w:val="id-ID"/>
        </w:rPr>
        <w:t xml:space="preserve"> </w:t>
      </w:r>
      <w:proofErr w:type="spellStart"/>
      <w:r w:rsidRPr="007D655F">
        <w:rPr>
          <w:bCs/>
          <w:lang w:val="id-ID"/>
        </w:rPr>
        <w:t>the</w:t>
      </w:r>
      <w:proofErr w:type="spellEnd"/>
      <w:r w:rsidRPr="007D655F">
        <w:rPr>
          <w:bCs/>
          <w:lang w:val="id-ID"/>
        </w:rPr>
        <w:t xml:space="preserve"> </w:t>
      </w:r>
      <w:proofErr w:type="spellStart"/>
      <w:r w:rsidRPr="007D655F">
        <w:rPr>
          <w:bCs/>
          <w:lang w:val="id-ID"/>
        </w:rPr>
        <w:t>Charging</w:t>
      </w:r>
      <w:proofErr w:type="spellEnd"/>
      <w:r w:rsidRPr="007D655F">
        <w:rPr>
          <w:bCs/>
          <w:lang w:val="id-ID"/>
        </w:rPr>
        <w:t xml:space="preserve"> </w:t>
      </w:r>
      <w:proofErr w:type="spellStart"/>
      <w:r w:rsidRPr="007D655F">
        <w:rPr>
          <w:bCs/>
          <w:lang w:val="id-ID"/>
        </w:rPr>
        <w:t>station</w:t>
      </w:r>
      <w:proofErr w:type="spellEnd"/>
      <w:r w:rsidRPr="007D655F">
        <w:rPr>
          <w:bCs/>
          <w:lang w:val="id-ID"/>
        </w:rPr>
        <w:t xml:space="preserve"> </w:t>
      </w:r>
      <w:proofErr w:type="spellStart"/>
      <w:r w:rsidRPr="007D655F">
        <w:rPr>
          <w:bCs/>
          <w:lang w:val="id-ID"/>
        </w:rPr>
        <w:t>with</w:t>
      </w:r>
      <w:proofErr w:type="spellEnd"/>
      <w:r w:rsidRPr="007D655F">
        <w:rPr>
          <w:bCs/>
          <w:lang w:val="id-ID"/>
        </w:rPr>
        <w:t xml:space="preserve"> </w:t>
      </w:r>
      <w:proofErr w:type="spellStart"/>
      <w:r w:rsidRPr="007D655F">
        <w:rPr>
          <w:bCs/>
          <w:lang w:val="id-ID"/>
        </w:rPr>
        <w:t>the</w:t>
      </w:r>
      <w:proofErr w:type="spellEnd"/>
      <w:r w:rsidRPr="007D655F">
        <w:rPr>
          <w:bCs/>
          <w:lang w:val="id-ID"/>
        </w:rPr>
        <w:t xml:space="preserve"> </w:t>
      </w:r>
      <w:proofErr w:type="spellStart"/>
      <w:r w:rsidRPr="007D655F">
        <w:rPr>
          <w:bCs/>
          <w:lang w:val="id-ID"/>
        </w:rPr>
        <w:t>Single</w:t>
      </w:r>
      <w:proofErr w:type="spellEnd"/>
      <w:r w:rsidRPr="007D655F">
        <w:rPr>
          <w:bCs/>
          <w:lang w:val="id-ID"/>
        </w:rPr>
        <w:t xml:space="preserve"> </w:t>
      </w:r>
      <w:proofErr w:type="spellStart"/>
      <w:r w:rsidRPr="007D655F">
        <w:rPr>
          <w:bCs/>
          <w:lang w:val="id-ID"/>
        </w:rPr>
        <w:t>Gateway</w:t>
      </w:r>
      <w:proofErr w:type="spellEnd"/>
      <w:r w:rsidRPr="007D655F">
        <w:rPr>
          <w:bCs/>
          <w:lang w:val="id-ID"/>
        </w:rPr>
        <w:t xml:space="preserve">, </w:t>
      </w:r>
      <w:proofErr w:type="spellStart"/>
      <w:r w:rsidRPr="007D655F">
        <w:rPr>
          <w:bCs/>
          <w:lang w:val="id-ID"/>
        </w:rPr>
        <w:t>the</w:t>
      </w:r>
      <w:proofErr w:type="spellEnd"/>
      <w:r w:rsidRPr="007D655F">
        <w:rPr>
          <w:bCs/>
          <w:lang w:val="id-ID"/>
        </w:rPr>
        <w:t xml:space="preserve"> </w:t>
      </w:r>
      <w:proofErr w:type="spellStart"/>
      <w:r w:rsidRPr="007D655F">
        <w:rPr>
          <w:bCs/>
          <w:lang w:val="id-ID"/>
        </w:rPr>
        <w:t>availability</w:t>
      </w:r>
      <w:proofErr w:type="spellEnd"/>
      <w:r w:rsidRPr="007D655F">
        <w:rPr>
          <w:bCs/>
          <w:lang w:val="id-ID"/>
        </w:rPr>
        <w:t xml:space="preserve"> status </w:t>
      </w:r>
      <w:proofErr w:type="spellStart"/>
      <w:r w:rsidRPr="007D655F">
        <w:rPr>
          <w:bCs/>
          <w:lang w:val="id-ID"/>
        </w:rPr>
        <w:t>will</w:t>
      </w:r>
      <w:proofErr w:type="spellEnd"/>
      <w:r w:rsidRPr="007D655F">
        <w:rPr>
          <w:bCs/>
          <w:lang w:val="id-ID"/>
        </w:rPr>
        <w:t xml:space="preserve"> </w:t>
      </w:r>
      <w:proofErr w:type="spellStart"/>
      <w:r w:rsidRPr="007D655F">
        <w:rPr>
          <w:bCs/>
          <w:lang w:val="id-ID"/>
        </w:rPr>
        <w:t>be</w:t>
      </w:r>
      <w:proofErr w:type="spellEnd"/>
      <w:r w:rsidRPr="007D655F">
        <w:rPr>
          <w:bCs/>
          <w:lang w:val="id-ID"/>
        </w:rPr>
        <w:t xml:space="preserve"> </w:t>
      </w:r>
      <w:proofErr w:type="spellStart"/>
      <w:r w:rsidRPr="007D655F">
        <w:rPr>
          <w:bCs/>
          <w:lang w:val="id-ID"/>
        </w:rPr>
        <w:t>visible</w:t>
      </w:r>
      <w:proofErr w:type="spellEnd"/>
      <w:r w:rsidRPr="007D655F">
        <w:rPr>
          <w:bCs/>
          <w:lang w:val="id-ID"/>
        </w:rPr>
        <w:t xml:space="preserve"> in </w:t>
      </w:r>
      <w:proofErr w:type="spellStart"/>
      <w:r w:rsidRPr="007D655F">
        <w:rPr>
          <w:bCs/>
          <w:lang w:val="id-ID"/>
        </w:rPr>
        <w:t>the</w:t>
      </w:r>
      <w:proofErr w:type="spellEnd"/>
      <w:r w:rsidRPr="007D655F">
        <w:rPr>
          <w:bCs/>
          <w:lang w:val="id-ID"/>
        </w:rPr>
        <w:t xml:space="preserve"> detail </w:t>
      </w:r>
      <w:proofErr w:type="spellStart"/>
      <w:r w:rsidRPr="007D655F">
        <w:rPr>
          <w:bCs/>
          <w:lang w:val="id-ID"/>
        </w:rPr>
        <w:t>page</w:t>
      </w:r>
      <w:proofErr w:type="spellEnd"/>
      <w:r w:rsidRPr="007D655F">
        <w:rPr>
          <w:bCs/>
          <w:lang w:val="id-ID"/>
        </w:rPr>
        <w:t xml:space="preserve">, as </w:t>
      </w:r>
      <w:proofErr w:type="spellStart"/>
      <w:r w:rsidRPr="007D655F">
        <w:rPr>
          <w:bCs/>
          <w:lang w:val="id-ID"/>
        </w:rPr>
        <w:t>shown</w:t>
      </w:r>
      <w:proofErr w:type="spellEnd"/>
      <w:r w:rsidRPr="007D655F">
        <w:rPr>
          <w:bCs/>
          <w:lang w:val="id-ID"/>
        </w:rPr>
        <w:t xml:space="preserve"> in </w:t>
      </w:r>
      <w:proofErr w:type="spellStart"/>
      <w:r w:rsidRPr="007D655F">
        <w:rPr>
          <w:bCs/>
          <w:lang w:val="id-ID"/>
        </w:rPr>
        <w:t>Figure</w:t>
      </w:r>
      <w:proofErr w:type="spellEnd"/>
      <w:r w:rsidRPr="007D655F">
        <w:rPr>
          <w:bCs/>
          <w:lang w:val="id-ID"/>
        </w:rPr>
        <w:t xml:space="preserve"> </w:t>
      </w:r>
      <w:r w:rsidR="005B343C">
        <w:rPr>
          <w:bCs/>
          <w:lang w:val="id-ID"/>
        </w:rPr>
        <w:t>4</w:t>
      </w:r>
      <w:r w:rsidRPr="007D655F">
        <w:rPr>
          <w:bCs/>
          <w:lang w:val="id-ID"/>
        </w:rPr>
        <w:t xml:space="preserve">. The </w:t>
      </w:r>
      <w:proofErr w:type="spellStart"/>
      <w:r w:rsidRPr="007D655F">
        <w:rPr>
          <w:bCs/>
          <w:lang w:val="id-ID"/>
        </w:rPr>
        <w:t>connector</w:t>
      </w:r>
      <w:proofErr w:type="spellEnd"/>
      <w:r w:rsidRPr="007D655F">
        <w:rPr>
          <w:bCs/>
          <w:lang w:val="id-ID"/>
        </w:rPr>
        <w:t xml:space="preserve"> </w:t>
      </w:r>
      <w:proofErr w:type="spellStart"/>
      <w:r w:rsidRPr="007D655F">
        <w:rPr>
          <w:bCs/>
          <w:lang w:val="id-ID"/>
        </w:rPr>
        <w:t>availability</w:t>
      </w:r>
      <w:proofErr w:type="spellEnd"/>
      <w:r w:rsidRPr="007D655F">
        <w:rPr>
          <w:bCs/>
          <w:lang w:val="id-ID"/>
        </w:rPr>
        <w:t xml:space="preserve"> status </w:t>
      </w:r>
      <w:proofErr w:type="spellStart"/>
      <w:r w:rsidRPr="007D655F">
        <w:rPr>
          <w:bCs/>
          <w:lang w:val="id-ID"/>
        </w:rPr>
        <w:t>will</w:t>
      </w:r>
      <w:proofErr w:type="spellEnd"/>
      <w:r w:rsidRPr="007D655F">
        <w:rPr>
          <w:bCs/>
          <w:lang w:val="id-ID"/>
        </w:rPr>
        <w:t xml:space="preserve"> </w:t>
      </w:r>
      <w:proofErr w:type="spellStart"/>
      <w:r w:rsidRPr="007D655F">
        <w:rPr>
          <w:bCs/>
          <w:lang w:val="id-ID"/>
        </w:rPr>
        <w:t>be</w:t>
      </w:r>
      <w:proofErr w:type="spellEnd"/>
      <w:r w:rsidRPr="007D655F">
        <w:rPr>
          <w:bCs/>
          <w:lang w:val="id-ID"/>
        </w:rPr>
        <w:t xml:space="preserve"> </w:t>
      </w:r>
      <w:proofErr w:type="spellStart"/>
      <w:r w:rsidRPr="007D655F">
        <w:rPr>
          <w:bCs/>
          <w:lang w:val="id-ID"/>
        </w:rPr>
        <w:t>displayed</w:t>
      </w:r>
      <w:proofErr w:type="spellEnd"/>
      <w:r w:rsidRPr="007D655F">
        <w:rPr>
          <w:bCs/>
          <w:lang w:val="id-ID"/>
        </w:rPr>
        <w:t xml:space="preserve"> as </w:t>
      </w:r>
      <w:proofErr w:type="spellStart"/>
      <w:r w:rsidRPr="007D655F">
        <w:rPr>
          <w:bCs/>
          <w:lang w:val="id-ID"/>
        </w:rPr>
        <w:t>available</w:t>
      </w:r>
      <w:proofErr w:type="spellEnd"/>
      <w:r w:rsidR="005E780E">
        <w:rPr>
          <w:bCs/>
          <w:lang w:val="id-ID"/>
        </w:rPr>
        <w:t xml:space="preserve">, </w:t>
      </w:r>
      <w:proofErr w:type="spellStart"/>
      <w:r w:rsidRPr="007D655F">
        <w:rPr>
          <w:bCs/>
          <w:lang w:val="id-ID"/>
        </w:rPr>
        <w:t>unavailable</w:t>
      </w:r>
      <w:proofErr w:type="spellEnd"/>
      <w:r w:rsidRPr="007D655F">
        <w:rPr>
          <w:bCs/>
          <w:lang w:val="id-ID"/>
        </w:rPr>
        <w:t xml:space="preserve">, </w:t>
      </w:r>
      <w:proofErr w:type="spellStart"/>
      <w:r w:rsidRPr="007D655F">
        <w:rPr>
          <w:bCs/>
          <w:lang w:val="id-ID"/>
        </w:rPr>
        <w:t>charging</w:t>
      </w:r>
      <w:proofErr w:type="spellEnd"/>
      <w:r w:rsidRPr="007D655F">
        <w:rPr>
          <w:bCs/>
          <w:lang w:val="id-ID"/>
        </w:rPr>
        <w:t xml:space="preserve">, </w:t>
      </w:r>
      <w:proofErr w:type="spellStart"/>
      <w:r w:rsidRPr="007D655F">
        <w:rPr>
          <w:bCs/>
          <w:lang w:val="id-ID"/>
        </w:rPr>
        <w:t>or</w:t>
      </w:r>
      <w:proofErr w:type="spellEnd"/>
      <w:r w:rsidRPr="007D655F">
        <w:rPr>
          <w:bCs/>
          <w:lang w:val="id-ID"/>
        </w:rPr>
        <w:t xml:space="preserve"> </w:t>
      </w:r>
      <w:proofErr w:type="spellStart"/>
      <w:r w:rsidRPr="007D655F">
        <w:rPr>
          <w:bCs/>
          <w:lang w:val="id-ID"/>
        </w:rPr>
        <w:t>finishing</w:t>
      </w:r>
      <w:proofErr w:type="spellEnd"/>
      <w:r w:rsidRPr="007D655F">
        <w:rPr>
          <w:bCs/>
          <w:lang w:val="id-ID"/>
        </w:rPr>
        <w:t xml:space="preserve">. In </w:t>
      </w:r>
      <w:proofErr w:type="spellStart"/>
      <w:r w:rsidRPr="007D655F">
        <w:rPr>
          <w:bCs/>
          <w:lang w:val="id-ID"/>
        </w:rPr>
        <w:t>addition</w:t>
      </w:r>
      <w:proofErr w:type="spellEnd"/>
      <w:r w:rsidRPr="007D655F">
        <w:rPr>
          <w:bCs/>
          <w:lang w:val="id-ID"/>
        </w:rPr>
        <w:t xml:space="preserve"> </w:t>
      </w:r>
      <w:proofErr w:type="spellStart"/>
      <w:r w:rsidRPr="007D655F">
        <w:rPr>
          <w:bCs/>
          <w:lang w:val="id-ID"/>
        </w:rPr>
        <w:t>to</w:t>
      </w:r>
      <w:proofErr w:type="spellEnd"/>
      <w:r w:rsidRPr="007D655F">
        <w:rPr>
          <w:bCs/>
          <w:lang w:val="id-ID"/>
        </w:rPr>
        <w:t xml:space="preserve"> </w:t>
      </w:r>
      <w:proofErr w:type="spellStart"/>
      <w:r w:rsidRPr="007D655F">
        <w:rPr>
          <w:bCs/>
          <w:lang w:val="id-ID"/>
        </w:rPr>
        <w:t>the</w:t>
      </w:r>
      <w:proofErr w:type="spellEnd"/>
      <w:r w:rsidRPr="007D655F">
        <w:rPr>
          <w:bCs/>
          <w:lang w:val="id-ID"/>
        </w:rPr>
        <w:t xml:space="preserve"> </w:t>
      </w:r>
      <w:proofErr w:type="spellStart"/>
      <w:r w:rsidRPr="007D655F">
        <w:rPr>
          <w:bCs/>
          <w:lang w:val="id-ID"/>
        </w:rPr>
        <w:t>connector</w:t>
      </w:r>
      <w:proofErr w:type="spellEnd"/>
      <w:r w:rsidRPr="007D655F">
        <w:rPr>
          <w:bCs/>
          <w:lang w:val="id-ID"/>
        </w:rPr>
        <w:t xml:space="preserve"> </w:t>
      </w:r>
      <w:proofErr w:type="spellStart"/>
      <w:r w:rsidRPr="007D655F">
        <w:rPr>
          <w:bCs/>
          <w:lang w:val="id-ID"/>
        </w:rPr>
        <w:t>availability</w:t>
      </w:r>
      <w:proofErr w:type="spellEnd"/>
      <w:r w:rsidRPr="007D655F">
        <w:rPr>
          <w:bCs/>
          <w:lang w:val="id-ID"/>
        </w:rPr>
        <w:t xml:space="preserve"> status, </w:t>
      </w:r>
      <w:proofErr w:type="spellStart"/>
      <w:r w:rsidRPr="007D655F">
        <w:rPr>
          <w:bCs/>
          <w:lang w:val="id-ID"/>
        </w:rPr>
        <w:t>the</w:t>
      </w:r>
      <w:proofErr w:type="spellEnd"/>
      <w:r w:rsidRPr="007D655F">
        <w:rPr>
          <w:bCs/>
          <w:lang w:val="id-ID"/>
        </w:rPr>
        <w:t xml:space="preserve"> </w:t>
      </w:r>
      <w:proofErr w:type="spellStart"/>
      <w:r w:rsidRPr="007D655F">
        <w:rPr>
          <w:bCs/>
          <w:lang w:val="id-ID"/>
        </w:rPr>
        <w:t>connector</w:t>
      </w:r>
      <w:proofErr w:type="spellEnd"/>
      <w:r w:rsidRPr="007D655F">
        <w:rPr>
          <w:bCs/>
          <w:lang w:val="id-ID"/>
        </w:rPr>
        <w:t xml:space="preserve"> </w:t>
      </w:r>
      <w:proofErr w:type="spellStart"/>
      <w:r w:rsidRPr="007D655F">
        <w:rPr>
          <w:bCs/>
          <w:lang w:val="id-ID"/>
        </w:rPr>
        <w:t>type</w:t>
      </w:r>
      <w:proofErr w:type="spellEnd"/>
      <w:r w:rsidRPr="007D655F">
        <w:rPr>
          <w:bCs/>
          <w:lang w:val="id-ID"/>
        </w:rPr>
        <w:t xml:space="preserve"> </w:t>
      </w:r>
      <w:proofErr w:type="spellStart"/>
      <w:r w:rsidRPr="007D655F">
        <w:rPr>
          <w:bCs/>
          <w:lang w:val="id-ID"/>
        </w:rPr>
        <w:t>will</w:t>
      </w:r>
      <w:proofErr w:type="spellEnd"/>
      <w:r w:rsidRPr="007D655F">
        <w:rPr>
          <w:bCs/>
          <w:lang w:val="id-ID"/>
        </w:rPr>
        <w:t xml:space="preserve"> </w:t>
      </w:r>
      <w:proofErr w:type="spellStart"/>
      <w:r w:rsidRPr="007D655F">
        <w:rPr>
          <w:bCs/>
          <w:lang w:val="id-ID"/>
        </w:rPr>
        <w:t>also</w:t>
      </w:r>
      <w:proofErr w:type="spellEnd"/>
      <w:r w:rsidRPr="007D655F">
        <w:rPr>
          <w:bCs/>
          <w:lang w:val="id-ID"/>
        </w:rPr>
        <w:t xml:space="preserve"> </w:t>
      </w:r>
      <w:proofErr w:type="spellStart"/>
      <w:r w:rsidRPr="007D655F">
        <w:rPr>
          <w:bCs/>
          <w:lang w:val="id-ID"/>
        </w:rPr>
        <w:t>be</w:t>
      </w:r>
      <w:proofErr w:type="spellEnd"/>
      <w:r w:rsidRPr="007D655F">
        <w:rPr>
          <w:bCs/>
          <w:lang w:val="id-ID"/>
        </w:rPr>
        <w:t xml:space="preserve"> </w:t>
      </w:r>
      <w:proofErr w:type="spellStart"/>
      <w:r w:rsidRPr="007D655F">
        <w:rPr>
          <w:bCs/>
          <w:lang w:val="id-ID"/>
        </w:rPr>
        <w:t>displayed</w:t>
      </w:r>
      <w:proofErr w:type="spellEnd"/>
      <w:r w:rsidRPr="007D655F">
        <w:rPr>
          <w:bCs/>
          <w:lang w:val="id-ID"/>
        </w:rPr>
        <w:t xml:space="preserve">. </w:t>
      </w:r>
    </w:p>
    <w:p w14:paraId="29C67AC4" w14:textId="77777777" w:rsidR="007D655F" w:rsidRDefault="007D655F" w:rsidP="007D655F">
      <w:pPr>
        <w:keepNext/>
        <w:spacing w:line="240" w:lineRule="auto"/>
        <w:ind w:firstLine="274"/>
        <w:jc w:val="center"/>
      </w:pPr>
      <w:r w:rsidRPr="007D655F">
        <w:rPr>
          <w:lang w:val="en-US"/>
        </w:rPr>
        <w:drawing>
          <wp:inline distT="0" distB="0" distL="0" distR="0" wp14:anchorId="71BB62E4" wp14:editId="47C7AB51">
            <wp:extent cx="4523353" cy="4513006"/>
            <wp:effectExtent l="12700" t="12700" r="10795" b="8255"/>
            <wp:docPr id="13109426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942667" name="Picture 1310942667"/>
                    <pic:cNvPicPr/>
                  </pic:nvPicPr>
                  <pic:blipFill rotWithShape="1">
                    <a:blip r:embed="rId21" cstate="print">
                      <a:extLst>
                        <a:ext uri="{28A0092B-C50C-407E-A947-70E740481C1C}">
                          <a14:useLocalDpi xmlns:a14="http://schemas.microsoft.com/office/drawing/2010/main" val="0"/>
                        </a:ext>
                      </a:extLst>
                    </a:blip>
                    <a:srcRect l="3571" t="2853" r="4397" b="8121"/>
                    <a:stretch>
                      <a:fillRect/>
                    </a:stretch>
                  </pic:blipFill>
                  <pic:spPr bwMode="auto">
                    <a:xfrm>
                      <a:off x="0" y="0"/>
                      <a:ext cx="4537875" cy="452749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57074BB" w14:textId="5B463783" w:rsidR="007D655F" w:rsidRDefault="007D655F" w:rsidP="007D655F">
      <w:pPr>
        <w:pStyle w:val="Caption"/>
        <w:jc w:val="center"/>
        <w:rPr>
          <w:rFonts w:asciiTheme="minorHAnsi" w:hAnsiTheme="minorHAnsi" w:cstheme="minorHAnsi"/>
          <w:b w:val="0"/>
          <w:bCs w:val="0"/>
          <w:sz w:val="24"/>
          <w:szCs w:val="24"/>
        </w:rPr>
      </w:pPr>
      <w:r w:rsidRPr="007D655F">
        <w:rPr>
          <w:rFonts w:asciiTheme="minorHAnsi" w:hAnsiTheme="minorHAnsi" w:cstheme="minorHAnsi"/>
          <w:sz w:val="24"/>
          <w:szCs w:val="24"/>
        </w:rPr>
        <w:t xml:space="preserve">Figure </w:t>
      </w:r>
      <w:r w:rsidRPr="007D655F">
        <w:rPr>
          <w:rFonts w:asciiTheme="minorHAnsi" w:hAnsiTheme="minorHAnsi" w:cstheme="minorHAnsi"/>
          <w:sz w:val="24"/>
          <w:szCs w:val="24"/>
        </w:rPr>
        <w:fldChar w:fldCharType="begin"/>
      </w:r>
      <w:r w:rsidRPr="007D655F">
        <w:rPr>
          <w:rFonts w:asciiTheme="minorHAnsi" w:hAnsiTheme="minorHAnsi" w:cstheme="minorHAnsi"/>
          <w:sz w:val="24"/>
          <w:szCs w:val="24"/>
        </w:rPr>
        <w:instrText xml:space="preserve"> SEQ Figure \* ARABIC </w:instrText>
      </w:r>
      <w:r w:rsidRPr="007D655F">
        <w:rPr>
          <w:rFonts w:asciiTheme="minorHAnsi" w:hAnsiTheme="minorHAnsi" w:cstheme="minorHAnsi"/>
          <w:sz w:val="24"/>
          <w:szCs w:val="24"/>
        </w:rPr>
        <w:fldChar w:fldCharType="separate"/>
      </w:r>
      <w:r w:rsidR="00C9200F">
        <w:rPr>
          <w:rFonts w:asciiTheme="minorHAnsi" w:hAnsiTheme="minorHAnsi" w:cstheme="minorHAnsi"/>
          <w:noProof/>
          <w:sz w:val="24"/>
          <w:szCs w:val="24"/>
        </w:rPr>
        <w:t>4</w:t>
      </w:r>
      <w:r w:rsidRPr="007D655F">
        <w:rPr>
          <w:rFonts w:asciiTheme="minorHAnsi" w:hAnsiTheme="minorHAnsi" w:cstheme="minorHAnsi"/>
          <w:sz w:val="24"/>
          <w:szCs w:val="24"/>
        </w:rPr>
        <w:fldChar w:fldCharType="end"/>
      </w:r>
      <w:r w:rsidRPr="007D655F">
        <w:rPr>
          <w:rFonts w:asciiTheme="minorHAnsi" w:hAnsiTheme="minorHAnsi" w:cstheme="minorHAnsi"/>
          <w:sz w:val="24"/>
          <w:szCs w:val="24"/>
        </w:rPr>
        <w:t xml:space="preserve">. </w:t>
      </w:r>
      <w:r w:rsidRPr="007D655F">
        <w:rPr>
          <w:rFonts w:asciiTheme="minorHAnsi" w:hAnsiTheme="minorHAnsi" w:cstheme="minorHAnsi"/>
          <w:b w:val="0"/>
          <w:bCs w:val="0"/>
          <w:sz w:val="24"/>
          <w:szCs w:val="24"/>
        </w:rPr>
        <w:t xml:space="preserve">Detail </w:t>
      </w:r>
      <w:r>
        <w:rPr>
          <w:rFonts w:asciiTheme="minorHAnsi" w:hAnsiTheme="minorHAnsi" w:cstheme="minorHAnsi"/>
          <w:b w:val="0"/>
          <w:bCs w:val="0"/>
          <w:sz w:val="24"/>
          <w:szCs w:val="24"/>
        </w:rPr>
        <w:t xml:space="preserve">page </w:t>
      </w:r>
      <w:r w:rsidRPr="007D655F">
        <w:rPr>
          <w:rFonts w:asciiTheme="minorHAnsi" w:hAnsiTheme="minorHAnsi" w:cstheme="minorHAnsi"/>
          <w:b w:val="0"/>
          <w:bCs w:val="0"/>
          <w:sz w:val="24"/>
          <w:szCs w:val="24"/>
        </w:rPr>
        <w:t>of Integrated Station</w:t>
      </w:r>
    </w:p>
    <w:p w14:paraId="4B9F300A" w14:textId="77777777" w:rsidR="002F3A03" w:rsidRDefault="002F3A03" w:rsidP="007D655F">
      <w:pPr>
        <w:spacing w:line="240" w:lineRule="auto"/>
        <w:jc w:val="both"/>
        <w:rPr>
          <w:color w:val="00B0F0"/>
        </w:rPr>
      </w:pPr>
    </w:p>
    <w:p w14:paraId="1E0623B0" w14:textId="77777777" w:rsidR="002F3A03" w:rsidRDefault="002F3A03">
      <w:pPr>
        <w:spacing w:after="0" w:line="240" w:lineRule="auto"/>
        <w:rPr>
          <w:rFonts w:asciiTheme="minorHAnsi" w:eastAsia="OLGAF D+ MTSY" w:hAnsiTheme="minorHAnsi"/>
          <w:b/>
          <w:bCs/>
        </w:rPr>
      </w:pPr>
      <w:r>
        <w:rPr>
          <w:rFonts w:asciiTheme="minorHAnsi" w:eastAsia="OLGAF D+ MTSY" w:hAnsiTheme="minorHAnsi"/>
          <w:b/>
          <w:bCs/>
        </w:rPr>
        <w:br w:type="page"/>
      </w:r>
    </w:p>
    <w:p w14:paraId="51DC25D4" w14:textId="0B5A3093" w:rsidR="002F3A03" w:rsidRDefault="007D655F" w:rsidP="002F3A03">
      <w:pPr>
        <w:spacing w:line="240" w:lineRule="auto"/>
        <w:jc w:val="both"/>
        <w:rPr>
          <w:rFonts w:asciiTheme="minorHAnsi" w:eastAsia="OLGAF D+ MTSY" w:hAnsiTheme="minorHAnsi"/>
          <w:b/>
          <w:bCs/>
        </w:rPr>
      </w:pPr>
      <w:r w:rsidRPr="009356BC">
        <w:rPr>
          <w:rFonts w:asciiTheme="minorHAnsi" w:eastAsia="OLGAF D+ MTSY" w:hAnsiTheme="minorHAnsi"/>
          <w:b/>
          <w:bCs/>
        </w:rPr>
        <w:lastRenderedPageBreak/>
        <w:t>3.</w:t>
      </w:r>
      <w:r w:rsidR="002F3A03">
        <w:rPr>
          <w:rFonts w:asciiTheme="minorHAnsi" w:eastAsia="OLGAF D+ MTSY" w:hAnsiTheme="minorHAnsi"/>
          <w:b/>
          <w:bCs/>
        </w:rPr>
        <w:t>3</w:t>
      </w:r>
      <w:r w:rsidRPr="009356BC">
        <w:rPr>
          <w:rFonts w:asciiTheme="minorHAnsi" w:eastAsia="OLGAF D+ MTSY" w:hAnsiTheme="minorHAnsi"/>
          <w:b/>
          <w:bCs/>
        </w:rPr>
        <w:t xml:space="preserve">. </w:t>
      </w:r>
      <w:r w:rsidR="00E275DC" w:rsidRPr="002F3A03">
        <w:rPr>
          <w:rFonts w:asciiTheme="minorHAnsi" w:eastAsia="OLGAF D+ MTSY" w:hAnsiTheme="minorHAnsi"/>
          <w:b/>
          <w:bCs/>
        </w:rPr>
        <w:t xml:space="preserve"> </w:t>
      </w:r>
      <w:r w:rsidR="002F3A03" w:rsidRPr="002F3A03">
        <w:rPr>
          <w:b/>
          <w:bCs/>
        </w:rPr>
        <w:t>Electricity Consumption and Carbon Emission Estimation</w:t>
      </w:r>
    </w:p>
    <w:p w14:paraId="1C3D8A9F" w14:textId="784AA54E" w:rsidR="00C9200F" w:rsidRPr="00C9200F" w:rsidRDefault="002F3A03" w:rsidP="00C9200F">
      <w:pPr>
        <w:jc w:val="both"/>
        <w:rPr>
          <w:rFonts w:asciiTheme="minorHAnsi" w:eastAsia="OLGAF D+ MTSY" w:hAnsiTheme="minorHAnsi"/>
          <w:lang w:val="en-ID"/>
        </w:rPr>
      </w:pPr>
      <w:r>
        <w:rPr>
          <w:rFonts w:asciiTheme="minorHAnsi" w:eastAsia="OLGAF D+ MTSY" w:hAnsiTheme="minorHAnsi"/>
          <w:b/>
          <w:bCs/>
        </w:rPr>
        <w:t xml:space="preserve">    </w:t>
      </w:r>
      <w:r w:rsidR="00C9200F" w:rsidRPr="00C9200F">
        <w:rPr>
          <w:rFonts w:asciiTheme="minorHAnsi" w:eastAsia="OLGAF D+ MTSY" w:hAnsiTheme="minorHAnsi"/>
          <w:lang w:val="en-ID"/>
        </w:rPr>
        <w:t>Electricity consumption data were collected for June 2025 from the integrated SPKLU network through the Single Gateway platform. Daily consumption records were obtained from business entities and aggregated into monthly totals. The summary of monthly electricity consumption, emission factor, and estimated carbon emissions is presented in</w:t>
      </w:r>
      <w:r w:rsidR="00C9200F">
        <w:rPr>
          <w:rFonts w:asciiTheme="minorHAnsi" w:eastAsia="OLGAF D+ MTSY" w:hAnsiTheme="minorHAnsi"/>
          <w:lang w:val="en-ID"/>
        </w:rPr>
        <w:t xml:space="preserve"> </w:t>
      </w:r>
      <w:r w:rsidR="00C9200F" w:rsidRPr="00C9200F">
        <w:rPr>
          <w:rFonts w:asciiTheme="minorHAnsi" w:eastAsia="OLGAF D+ MTSY" w:hAnsiTheme="minorHAnsi"/>
          <w:b/>
          <w:bCs/>
          <w:lang w:val="en-ID"/>
        </w:rPr>
        <w:t>Figure 5</w:t>
      </w:r>
      <w:r w:rsidR="00C9200F" w:rsidRPr="00C9200F">
        <w:rPr>
          <w:rFonts w:asciiTheme="minorHAnsi" w:eastAsia="OLGAF D+ MTSY" w:hAnsiTheme="minorHAnsi"/>
          <w:lang w:val="en-ID"/>
        </w:rPr>
        <w:t xml:space="preserve">, which shows that the total electricity consumption in June 2025 reached 3,548,943.928 kWh, equivalent to an estimated 2,748,262.774 </w:t>
      </w:r>
      <w:proofErr w:type="spellStart"/>
      <w:r w:rsidR="00C9200F" w:rsidRPr="00C9200F">
        <w:rPr>
          <w:rFonts w:asciiTheme="minorHAnsi" w:eastAsia="OLGAF D+ MTSY" w:hAnsiTheme="minorHAnsi"/>
          <w:lang w:val="en-ID"/>
        </w:rPr>
        <w:t>kgCO₂eq</w:t>
      </w:r>
      <w:proofErr w:type="spellEnd"/>
      <w:r w:rsidR="00C9200F" w:rsidRPr="00C9200F">
        <w:rPr>
          <w:rFonts w:asciiTheme="minorHAnsi" w:eastAsia="OLGAF D+ MTSY" w:hAnsiTheme="minorHAnsi"/>
          <w:lang w:val="en-ID"/>
        </w:rPr>
        <w:t>.</w:t>
      </w:r>
    </w:p>
    <w:p w14:paraId="5C5F1A36" w14:textId="77777777" w:rsidR="00C9200F" w:rsidRDefault="00C9200F" w:rsidP="00C9200F">
      <w:pPr>
        <w:keepNext/>
        <w:spacing w:line="240" w:lineRule="auto"/>
        <w:jc w:val="center"/>
      </w:pPr>
      <w:r w:rsidRPr="005F7BAF">
        <w:rPr>
          <w:noProof/>
        </w:rPr>
        <w:drawing>
          <wp:inline distT="0" distB="0" distL="0" distR="0" wp14:anchorId="5B84D708" wp14:editId="3292C838">
            <wp:extent cx="3786354" cy="4304146"/>
            <wp:effectExtent l="0" t="0" r="0" b="1270"/>
            <wp:docPr id="1119869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869727"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3800974" cy="4320765"/>
                    </a:xfrm>
                    <a:prstGeom prst="rect">
                      <a:avLst/>
                    </a:prstGeom>
                  </pic:spPr>
                </pic:pic>
              </a:graphicData>
            </a:graphic>
          </wp:inline>
        </w:drawing>
      </w:r>
    </w:p>
    <w:p w14:paraId="4801CD28" w14:textId="31F162A0" w:rsidR="00C9200F" w:rsidRPr="00C9200F" w:rsidRDefault="00C9200F" w:rsidP="00C9200F">
      <w:pPr>
        <w:pStyle w:val="Caption"/>
        <w:jc w:val="center"/>
        <w:rPr>
          <w:rFonts w:asciiTheme="minorHAnsi" w:eastAsia="OLGAF D+ MTSY" w:hAnsiTheme="minorHAnsi" w:cstheme="minorHAnsi"/>
          <w:b w:val="0"/>
          <w:bCs w:val="0"/>
          <w:sz w:val="24"/>
          <w:szCs w:val="24"/>
          <w:lang w:val="en-ID"/>
        </w:rPr>
      </w:pPr>
      <w:r w:rsidRPr="00C9200F">
        <w:rPr>
          <w:rFonts w:asciiTheme="minorHAnsi" w:hAnsiTheme="minorHAnsi" w:cstheme="minorHAnsi"/>
          <w:sz w:val="24"/>
          <w:szCs w:val="24"/>
        </w:rPr>
        <w:t xml:space="preserve">Figure </w:t>
      </w:r>
      <w:r w:rsidRPr="00C9200F">
        <w:rPr>
          <w:rFonts w:asciiTheme="minorHAnsi" w:hAnsiTheme="minorHAnsi" w:cstheme="minorHAnsi"/>
          <w:sz w:val="24"/>
          <w:szCs w:val="24"/>
        </w:rPr>
        <w:fldChar w:fldCharType="begin"/>
      </w:r>
      <w:r w:rsidRPr="00C9200F">
        <w:rPr>
          <w:rFonts w:asciiTheme="minorHAnsi" w:hAnsiTheme="minorHAnsi" w:cstheme="minorHAnsi"/>
          <w:sz w:val="24"/>
          <w:szCs w:val="24"/>
        </w:rPr>
        <w:instrText xml:space="preserve"> SEQ Figure \* ARABIC </w:instrText>
      </w:r>
      <w:r w:rsidRPr="00C9200F">
        <w:rPr>
          <w:rFonts w:asciiTheme="minorHAnsi" w:hAnsiTheme="minorHAnsi" w:cstheme="minorHAnsi"/>
          <w:sz w:val="24"/>
          <w:szCs w:val="24"/>
        </w:rPr>
        <w:fldChar w:fldCharType="separate"/>
      </w:r>
      <w:r w:rsidRPr="00C9200F">
        <w:rPr>
          <w:rFonts w:asciiTheme="minorHAnsi" w:hAnsiTheme="minorHAnsi" w:cstheme="minorHAnsi"/>
          <w:noProof/>
          <w:sz w:val="24"/>
          <w:szCs w:val="24"/>
        </w:rPr>
        <w:t>5</w:t>
      </w:r>
      <w:r w:rsidRPr="00C9200F">
        <w:rPr>
          <w:rFonts w:asciiTheme="minorHAnsi" w:hAnsiTheme="minorHAnsi" w:cstheme="minorHAnsi"/>
          <w:sz w:val="24"/>
          <w:szCs w:val="24"/>
        </w:rPr>
        <w:fldChar w:fldCharType="end"/>
      </w:r>
      <w:r w:rsidRPr="00C9200F">
        <w:rPr>
          <w:rFonts w:asciiTheme="minorHAnsi" w:hAnsiTheme="minorHAnsi" w:cstheme="minorHAnsi"/>
          <w:sz w:val="24"/>
          <w:szCs w:val="24"/>
        </w:rPr>
        <w:t xml:space="preserve">. </w:t>
      </w:r>
      <w:r w:rsidRPr="00C9200F">
        <w:rPr>
          <w:rFonts w:asciiTheme="minorHAnsi" w:hAnsiTheme="minorHAnsi" w:cstheme="minorHAnsi"/>
          <w:b w:val="0"/>
          <w:bCs w:val="0"/>
          <w:sz w:val="24"/>
          <w:szCs w:val="24"/>
        </w:rPr>
        <w:t xml:space="preserve">Monthly Electricity Consumption and Estimated Carbon </w:t>
      </w:r>
      <w:proofErr w:type="spellStart"/>
      <w:r w:rsidRPr="00C9200F">
        <w:rPr>
          <w:rFonts w:asciiTheme="minorHAnsi" w:hAnsiTheme="minorHAnsi" w:cstheme="minorHAnsi"/>
          <w:b w:val="0"/>
          <w:bCs w:val="0"/>
          <w:sz w:val="24"/>
          <w:szCs w:val="24"/>
        </w:rPr>
        <w:t>Emmision</w:t>
      </w:r>
      <w:proofErr w:type="spellEnd"/>
      <w:r w:rsidRPr="00C9200F">
        <w:rPr>
          <w:rFonts w:asciiTheme="minorHAnsi" w:hAnsiTheme="minorHAnsi" w:cstheme="minorHAnsi"/>
          <w:b w:val="0"/>
          <w:bCs w:val="0"/>
          <w:sz w:val="24"/>
          <w:szCs w:val="24"/>
        </w:rPr>
        <w:t xml:space="preserve"> from SPKLU in 2025</w:t>
      </w:r>
    </w:p>
    <w:p w14:paraId="2FDB985E" w14:textId="268A873E" w:rsidR="00D8674F" w:rsidRPr="00C9200F" w:rsidRDefault="00C9200F" w:rsidP="00C9200F">
      <w:pPr>
        <w:spacing w:line="240" w:lineRule="auto"/>
        <w:jc w:val="both"/>
        <w:rPr>
          <w:rFonts w:asciiTheme="minorHAnsi" w:eastAsia="OLGAF D+ MTSY" w:hAnsiTheme="minorHAnsi"/>
          <w:lang w:val="en-ID"/>
        </w:rPr>
        <w:sectPr w:rsidR="00D8674F" w:rsidRPr="00C9200F" w:rsidSect="006B5F30">
          <w:type w:val="continuous"/>
          <w:pgSz w:w="11906" w:h="16838"/>
          <w:pgMar w:top="1135" w:right="1440" w:bottom="1440" w:left="1440" w:header="708" w:footer="890" w:gutter="0"/>
          <w:cols w:space="284"/>
          <w:docGrid w:linePitch="360"/>
        </w:sectPr>
      </w:pPr>
      <w:r w:rsidRPr="00C9200F">
        <w:rPr>
          <w:rFonts w:asciiTheme="minorHAnsi" w:eastAsia="OLGAF D+ MTSY" w:hAnsiTheme="minorHAnsi"/>
        </w:rPr>
        <w:t>The data indicate that electricity usage and corresponding emissions vary each month, with June 2025 showing the highest recorded consumption. This reflects fluctuations in charging demand and station availability, while also demonstrating the ability of the integrated system to consolidate operational and environmental information. These results confirm that the API-based integration not only facilitates operational monitoring but also provides reliable data for evaluating environmental benefits, particularly in the context of the Net Zero Emission (NZE) program.</w:t>
      </w:r>
    </w:p>
    <w:p w14:paraId="74F1CFE7" w14:textId="34800F66" w:rsidR="00F2425F" w:rsidRDefault="00F2425F" w:rsidP="00F2425F">
      <w:pPr>
        <w:spacing w:after="0" w:line="240" w:lineRule="auto"/>
        <w:jc w:val="both"/>
        <w:rPr>
          <w:rFonts w:asciiTheme="minorHAnsi" w:eastAsia="OLGAF D+ MTSY" w:hAnsiTheme="minorHAnsi"/>
          <w:b/>
          <w:bCs/>
        </w:rPr>
      </w:pPr>
      <w:r w:rsidRPr="009356BC">
        <w:rPr>
          <w:rFonts w:asciiTheme="minorHAnsi" w:eastAsia="OLGAF D+ MTSY" w:hAnsiTheme="minorHAnsi"/>
          <w:b/>
          <w:bCs/>
        </w:rPr>
        <w:t>4. CONCLUSION</w:t>
      </w:r>
    </w:p>
    <w:p w14:paraId="7BC1BED6" w14:textId="77777777" w:rsidR="00F2425F" w:rsidRDefault="00F2425F" w:rsidP="00F2425F">
      <w:pPr>
        <w:spacing w:after="0" w:line="240" w:lineRule="auto"/>
        <w:jc w:val="both"/>
        <w:rPr>
          <w:rFonts w:asciiTheme="minorHAnsi" w:eastAsia="OLGAF D+ MTSY" w:hAnsiTheme="minorHAnsi"/>
          <w:b/>
          <w:bCs/>
        </w:rPr>
      </w:pPr>
    </w:p>
    <w:p w14:paraId="4FE4B51A" w14:textId="65592E40" w:rsidR="00F2425F" w:rsidRPr="00EE6D7D" w:rsidRDefault="00CF6628" w:rsidP="004A47CB">
      <w:pPr>
        <w:pStyle w:val="BodyText"/>
        <w:spacing w:after="160" w:line="240" w:lineRule="auto"/>
        <w:ind w:firstLine="274"/>
        <w:jc w:val="both"/>
        <w:rPr>
          <w:rFonts w:asciiTheme="minorHAnsi" w:hAnsiTheme="minorHAnsi" w:cstheme="minorHAnsi"/>
        </w:rPr>
      </w:pPr>
      <w:r w:rsidRPr="00CF6628">
        <w:rPr>
          <w:rFonts w:asciiTheme="minorHAnsi" w:hAnsiTheme="minorHAnsi" w:cstheme="minorHAnsi"/>
          <w:lang w:val="en-GB"/>
        </w:rPr>
        <w:t xml:space="preserve">This research successfully developed and tested an integration system through an Application Programming Interface (API) that functions as intended. The system, implemented as a web-based Single Gateway using PHP (Laravel) and Vue.js, enables the real-time display of SPKLU availability and requires consistent data submission from business </w:t>
      </w:r>
      <w:r w:rsidRPr="00CF6628">
        <w:rPr>
          <w:rFonts w:asciiTheme="minorHAnsi" w:hAnsiTheme="minorHAnsi" w:cstheme="minorHAnsi"/>
          <w:lang w:val="en-GB"/>
        </w:rPr>
        <w:lastRenderedPageBreak/>
        <w:t xml:space="preserve">entities to ensure accuracy. Testing results showed that SPKLU electricity consumption in June 2025 reached 3,548,943.928 kWh, which corresponded to a carbon emission reduction of 2,748,262.774 </w:t>
      </w:r>
      <w:proofErr w:type="spellStart"/>
      <w:r w:rsidRPr="00CF6628">
        <w:rPr>
          <w:rFonts w:asciiTheme="minorHAnsi" w:hAnsiTheme="minorHAnsi" w:cstheme="minorHAnsi"/>
          <w:lang w:val="en-GB"/>
        </w:rPr>
        <w:t>kgCO₂eq</w:t>
      </w:r>
      <w:proofErr w:type="spellEnd"/>
      <w:r w:rsidRPr="00CF6628">
        <w:rPr>
          <w:rFonts w:asciiTheme="minorHAnsi" w:hAnsiTheme="minorHAnsi" w:cstheme="minorHAnsi"/>
          <w:lang w:val="en-GB"/>
        </w:rPr>
        <w:t xml:space="preserve"> based on the applied calculation formula. The findings also revealed an approximate 10% margin of error in integrated connector status, likely caused by delayed or missing data submissions from business entity applications.</w:t>
      </w:r>
      <w:r w:rsidRPr="00CF6628">
        <w:rPr>
          <w:rFonts w:asciiTheme="minorHAnsi" w:hAnsiTheme="minorHAnsi" w:cstheme="minorHAnsi"/>
          <w:lang w:val="en-GB"/>
        </w:rPr>
        <w:t xml:space="preserve"> </w:t>
      </w:r>
      <w:r>
        <w:t>In summary, the developed platform not only provides real-time availability information but also delivers operational insights related to energy consumption and emission reduction. This integration is expected to enhance transparency, facilitate monitoring, and support decision-making processes for stakeholders involved in managing and developing SPKLU infrastructure.</w:t>
      </w:r>
    </w:p>
    <w:p w14:paraId="206E8789" w14:textId="07F4B59C" w:rsidR="00F2425F" w:rsidRDefault="004A47CB" w:rsidP="00F2425F">
      <w:pPr>
        <w:spacing w:after="0" w:line="240" w:lineRule="auto"/>
        <w:jc w:val="both"/>
        <w:rPr>
          <w:rFonts w:asciiTheme="minorHAnsi" w:hAnsiTheme="minorHAnsi" w:cstheme="minorHAnsi"/>
          <w:lang w:val="x-none"/>
        </w:rPr>
      </w:pPr>
      <w:r>
        <w:rPr>
          <w:rFonts w:asciiTheme="minorHAnsi" w:eastAsia="OLGAF D+ MTSY" w:hAnsiTheme="minorHAnsi"/>
          <w:b/>
          <w:bCs/>
        </w:rPr>
        <w:t>5</w:t>
      </w:r>
      <w:r w:rsidR="00F2425F" w:rsidRPr="009356BC">
        <w:rPr>
          <w:rFonts w:asciiTheme="minorHAnsi" w:eastAsia="OLGAF D+ MTSY" w:hAnsiTheme="minorHAnsi"/>
          <w:b/>
          <w:bCs/>
        </w:rPr>
        <w:t xml:space="preserve">. </w:t>
      </w:r>
      <w:r w:rsidR="00F2425F" w:rsidRPr="0076374A">
        <w:rPr>
          <w:rFonts w:asciiTheme="minorHAnsi" w:eastAsia="OLGAF D+ MTSY" w:hAnsiTheme="minorHAnsi"/>
          <w:b/>
          <w:bCs/>
        </w:rPr>
        <w:t>AUTHORS’ NOTE</w:t>
      </w:r>
      <w:r w:rsidR="00762D04">
        <w:rPr>
          <w:rFonts w:asciiTheme="minorHAnsi" w:eastAsia="OLGAF D+ MTSY" w:hAnsiTheme="minorHAnsi"/>
          <w:b/>
          <w:bCs/>
        </w:rPr>
        <w:t xml:space="preserve"> </w:t>
      </w:r>
    </w:p>
    <w:p w14:paraId="4B525A53" w14:textId="77777777" w:rsidR="00F2425F" w:rsidRPr="0076374A" w:rsidRDefault="00F2425F" w:rsidP="00F2425F">
      <w:pPr>
        <w:spacing w:after="0" w:line="240" w:lineRule="auto"/>
        <w:jc w:val="both"/>
        <w:rPr>
          <w:rFonts w:asciiTheme="minorHAnsi" w:hAnsiTheme="minorHAnsi" w:cstheme="minorHAnsi"/>
        </w:rPr>
      </w:pPr>
      <w:r w:rsidRPr="0076374A">
        <w:rPr>
          <w:rFonts w:asciiTheme="minorHAnsi" w:hAnsiTheme="minorHAnsi" w:cstheme="minorHAnsi"/>
        </w:rPr>
        <w:t xml:space="preserve"> </w:t>
      </w:r>
    </w:p>
    <w:p w14:paraId="272E2790" w14:textId="5B548033" w:rsidR="00617409" w:rsidRPr="00617409" w:rsidRDefault="00F2425F" w:rsidP="00617409">
      <w:pPr>
        <w:pStyle w:val="BodyText"/>
        <w:spacing w:after="160" w:line="240" w:lineRule="auto"/>
        <w:ind w:firstLine="274"/>
        <w:jc w:val="both"/>
        <w:rPr>
          <w:rFonts w:asciiTheme="minorHAnsi" w:hAnsiTheme="minorHAnsi" w:cstheme="minorHAnsi"/>
          <w:lang w:val="en-GB"/>
        </w:rPr>
        <w:sectPr w:rsidR="00617409" w:rsidRPr="00617409" w:rsidSect="006B5F30">
          <w:type w:val="continuous"/>
          <w:pgSz w:w="11906" w:h="16838"/>
          <w:pgMar w:top="1135" w:right="1440" w:bottom="1440" w:left="1440" w:header="708" w:footer="890" w:gutter="0"/>
          <w:cols w:space="284"/>
          <w:docGrid w:linePitch="360"/>
        </w:sectPr>
      </w:pPr>
      <w:r w:rsidRPr="0076374A">
        <w:rPr>
          <w:rFonts w:asciiTheme="minorHAnsi" w:hAnsiTheme="minorHAnsi" w:cstheme="minorHAnsi"/>
        </w:rPr>
        <w:t xml:space="preserve">The authors declare that there is no conflict of interest regarding the publication of this article. </w:t>
      </w:r>
      <w:r w:rsidR="003B7BAD">
        <w:rPr>
          <w:rFonts w:asciiTheme="minorHAnsi" w:hAnsiTheme="minorHAnsi" w:cstheme="minorHAnsi"/>
          <w:lang w:val="en-US"/>
        </w:rPr>
        <w:t>The a</w:t>
      </w:r>
      <w:proofErr w:type="spellStart"/>
      <w:r w:rsidRPr="0076374A">
        <w:rPr>
          <w:rFonts w:asciiTheme="minorHAnsi" w:hAnsiTheme="minorHAnsi" w:cstheme="minorHAnsi"/>
        </w:rPr>
        <w:t>uthors</w:t>
      </w:r>
      <w:proofErr w:type="spellEnd"/>
      <w:r w:rsidRPr="0076374A">
        <w:rPr>
          <w:rFonts w:asciiTheme="minorHAnsi" w:hAnsiTheme="minorHAnsi" w:cstheme="minorHAnsi"/>
        </w:rPr>
        <w:t xml:space="preserve"> confirmed that the paper was free of plagiarism.</w:t>
      </w:r>
    </w:p>
    <w:p w14:paraId="4D021209" w14:textId="47981114" w:rsidR="00F2425F" w:rsidRDefault="004A47CB" w:rsidP="00F2425F">
      <w:pPr>
        <w:pStyle w:val="Papermain"/>
        <w:spacing w:line="240" w:lineRule="auto"/>
        <w:rPr>
          <w:rFonts w:asciiTheme="minorHAnsi" w:hAnsiTheme="minorHAnsi"/>
          <w:b/>
          <w:szCs w:val="24"/>
        </w:rPr>
      </w:pPr>
      <w:r>
        <w:rPr>
          <w:rFonts w:asciiTheme="minorHAnsi" w:hAnsiTheme="minorHAnsi"/>
          <w:b/>
          <w:szCs w:val="24"/>
        </w:rPr>
        <w:t>6</w:t>
      </w:r>
      <w:r w:rsidR="00F2425F">
        <w:rPr>
          <w:rFonts w:asciiTheme="minorHAnsi" w:hAnsiTheme="minorHAnsi"/>
          <w:b/>
          <w:szCs w:val="24"/>
        </w:rPr>
        <w:t xml:space="preserve">. </w:t>
      </w:r>
      <w:r w:rsidR="00F2425F" w:rsidRPr="009356BC">
        <w:rPr>
          <w:rFonts w:asciiTheme="minorHAnsi" w:hAnsiTheme="minorHAnsi"/>
          <w:b/>
          <w:szCs w:val="24"/>
        </w:rPr>
        <w:t>REFERENCES</w:t>
      </w:r>
    </w:p>
    <w:p w14:paraId="637AC92C" w14:textId="77777777" w:rsidR="00F2425F" w:rsidRPr="009356BC" w:rsidRDefault="00F2425F" w:rsidP="00F2425F">
      <w:pPr>
        <w:pStyle w:val="Papermain"/>
        <w:spacing w:line="240" w:lineRule="auto"/>
        <w:rPr>
          <w:rFonts w:asciiTheme="minorHAnsi" w:hAnsiTheme="minorHAnsi"/>
          <w:b/>
          <w:szCs w:val="24"/>
        </w:rPr>
      </w:pPr>
    </w:p>
    <w:p w14:paraId="3C84D7AD" w14:textId="77777777" w:rsidR="0012773B" w:rsidRPr="0012773B" w:rsidRDefault="0012773B" w:rsidP="0012773B">
      <w:pPr>
        <w:spacing w:line="240" w:lineRule="auto"/>
        <w:ind w:left="450" w:hanging="426"/>
        <w:jc w:val="both"/>
        <w:rPr>
          <w:lang w:val="en-ID"/>
        </w:rPr>
      </w:pPr>
      <w:r w:rsidRPr="0012773B">
        <w:rPr>
          <w:lang w:val="en-ID"/>
        </w:rPr>
        <w:t xml:space="preserve">[1] International Institute for Sustainable Development (IISD), “The Indonesian Electric Vehicle Boom: Temporary Trend or Long-Term Vision?,” </w:t>
      </w:r>
      <w:r w:rsidRPr="0012773B">
        <w:rPr>
          <w:i/>
          <w:iCs/>
          <w:lang w:val="en-ID"/>
        </w:rPr>
        <w:t>IISD Reports</w:t>
      </w:r>
      <w:r w:rsidRPr="0012773B">
        <w:rPr>
          <w:lang w:val="en-ID"/>
        </w:rPr>
        <w:t xml:space="preserve">, 2023. [Online]. Available: </w:t>
      </w:r>
      <w:hyperlink r:id="rId23" w:tgtFrame="_new" w:history="1">
        <w:r w:rsidRPr="0012773B">
          <w:rPr>
            <w:rStyle w:val="Hyperlink"/>
            <w:lang w:val="en-ID"/>
          </w:rPr>
          <w:t>https://www.iisd.org/articles/deep-dive/indonesian-electric-vehicle-boom-temporary-trend-or-long-term-vision</w:t>
        </w:r>
      </w:hyperlink>
    </w:p>
    <w:p w14:paraId="4F52DD31" w14:textId="77777777" w:rsidR="0012773B" w:rsidRPr="0012773B" w:rsidRDefault="0012773B" w:rsidP="0012773B">
      <w:pPr>
        <w:spacing w:line="240" w:lineRule="auto"/>
        <w:ind w:left="450" w:hanging="426"/>
        <w:jc w:val="both"/>
        <w:rPr>
          <w:lang w:val="en-ID"/>
        </w:rPr>
      </w:pPr>
      <w:r w:rsidRPr="0012773B">
        <w:rPr>
          <w:lang w:val="en-ID"/>
        </w:rPr>
        <w:t xml:space="preserve">[2] International Energy Agency (IEA), “Global EV Outlook 2024 – Trends in electric cars,” </w:t>
      </w:r>
      <w:r w:rsidRPr="0012773B">
        <w:rPr>
          <w:i/>
          <w:iCs/>
          <w:lang w:val="en-ID"/>
        </w:rPr>
        <w:t>IEA Report</w:t>
      </w:r>
      <w:r w:rsidRPr="0012773B">
        <w:rPr>
          <w:lang w:val="en-ID"/>
        </w:rPr>
        <w:t xml:space="preserve">, 2024. [Online]. Available: </w:t>
      </w:r>
      <w:hyperlink r:id="rId24" w:tgtFrame="_new" w:history="1">
        <w:r w:rsidRPr="0012773B">
          <w:rPr>
            <w:rStyle w:val="Hyperlink"/>
            <w:lang w:val="en-ID"/>
          </w:rPr>
          <w:t>https://www.iea.org/reports/global-ev-outlook-2024/trends-in-electric-cars</w:t>
        </w:r>
      </w:hyperlink>
    </w:p>
    <w:p w14:paraId="38FC765F" w14:textId="77777777" w:rsidR="0012773B" w:rsidRPr="0012773B" w:rsidRDefault="0012773B" w:rsidP="0012773B">
      <w:pPr>
        <w:spacing w:line="240" w:lineRule="auto"/>
        <w:ind w:left="450" w:hanging="426"/>
        <w:jc w:val="both"/>
        <w:rPr>
          <w:lang w:val="en-ID"/>
        </w:rPr>
      </w:pPr>
      <w:r w:rsidRPr="0012773B">
        <w:rPr>
          <w:lang w:val="en-ID"/>
        </w:rPr>
        <w:t xml:space="preserve">[3] Government of Indonesia, “Presidential Regulation No. 55 of 2019: Acceleration of Battery Electric Vehicle Program,” </w:t>
      </w:r>
      <w:r w:rsidRPr="0012773B">
        <w:rPr>
          <w:i/>
          <w:iCs/>
          <w:lang w:val="en-ID"/>
        </w:rPr>
        <w:t>Official Gazette of Indonesia</w:t>
      </w:r>
      <w:r w:rsidRPr="0012773B">
        <w:rPr>
          <w:lang w:val="en-ID"/>
        </w:rPr>
        <w:t>, 2019.</w:t>
      </w:r>
    </w:p>
    <w:p w14:paraId="4855DE9F" w14:textId="77777777" w:rsidR="0012773B" w:rsidRPr="0012773B" w:rsidRDefault="0012773B" w:rsidP="0012773B">
      <w:pPr>
        <w:spacing w:line="240" w:lineRule="auto"/>
        <w:ind w:left="450" w:hanging="426"/>
        <w:jc w:val="both"/>
        <w:rPr>
          <w:lang w:val="en-ID"/>
        </w:rPr>
      </w:pPr>
      <w:r w:rsidRPr="0012773B">
        <w:rPr>
          <w:lang w:val="en-ID"/>
        </w:rPr>
        <w:t xml:space="preserve">[4] International Energy Agency (IEA), “Net Zero by 2050: A Roadmap for the Global Energy Sector,” </w:t>
      </w:r>
      <w:r w:rsidRPr="0012773B">
        <w:rPr>
          <w:i/>
          <w:iCs/>
          <w:lang w:val="en-ID"/>
        </w:rPr>
        <w:t>IEA Special Report</w:t>
      </w:r>
      <w:r w:rsidRPr="0012773B">
        <w:rPr>
          <w:lang w:val="en-ID"/>
        </w:rPr>
        <w:t>, 2021. [Online]. Available: https://www.iea.org/reports/net-zero-by-2050</w:t>
      </w:r>
    </w:p>
    <w:p w14:paraId="214A57E0" w14:textId="77777777" w:rsidR="0012773B" w:rsidRPr="0012773B" w:rsidRDefault="0012773B" w:rsidP="0012773B">
      <w:pPr>
        <w:spacing w:line="240" w:lineRule="auto"/>
        <w:ind w:left="450" w:hanging="426"/>
        <w:jc w:val="both"/>
        <w:rPr>
          <w:lang w:val="en-ID"/>
        </w:rPr>
      </w:pPr>
      <w:r w:rsidRPr="0012773B">
        <w:rPr>
          <w:lang w:val="en-ID"/>
        </w:rPr>
        <w:t xml:space="preserve">[5] M. Xylia, E. Olsson, B. Macura, and B. Nykvist, “Estimating charging infrastructure demand for electric vehicles: a systematic review,” </w:t>
      </w:r>
      <w:r w:rsidRPr="0012773B">
        <w:rPr>
          <w:i/>
          <w:iCs/>
          <w:lang w:val="en-ID"/>
        </w:rPr>
        <w:t>Energy Strategy Reviews</w:t>
      </w:r>
      <w:r w:rsidRPr="0012773B">
        <w:rPr>
          <w:lang w:val="en-ID"/>
        </w:rPr>
        <w:t>, vol. 59, p. 101753, 2025. [Online]. Available: https://doi.org/10.1016/j.esr.2025.101753</w:t>
      </w:r>
    </w:p>
    <w:p w14:paraId="3C19E53F" w14:textId="77777777" w:rsidR="0012773B" w:rsidRPr="0012773B" w:rsidRDefault="0012773B" w:rsidP="0012773B">
      <w:pPr>
        <w:spacing w:line="240" w:lineRule="auto"/>
        <w:ind w:left="450" w:hanging="426"/>
        <w:jc w:val="both"/>
        <w:rPr>
          <w:lang w:val="en-ID"/>
        </w:rPr>
      </w:pPr>
      <w:r w:rsidRPr="0012773B">
        <w:rPr>
          <w:lang w:val="en-ID"/>
        </w:rPr>
        <w:t xml:space="preserve">[6] M. D. Ramadhani, et al., “Development of Electric Vehicle Charging Infrastructure in Indonesia to Achieve the Target of Nationally Determined Contribution by 2030,” </w:t>
      </w:r>
      <w:proofErr w:type="spellStart"/>
      <w:r w:rsidRPr="0012773B">
        <w:rPr>
          <w:i/>
          <w:iCs/>
          <w:lang w:val="en-ID"/>
        </w:rPr>
        <w:t>Jurnal</w:t>
      </w:r>
      <w:proofErr w:type="spellEnd"/>
      <w:r w:rsidRPr="0012773B">
        <w:rPr>
          <w:i/>
          <w:iCs/>
          <w:lang w:val="en-ID"/>
        </w:rPr>
        <w:t xml:space="preserve"> Energi dan </w:t>
      </w:r>
      <w:proofErr w:type="spellStart"/>
      <w:r w:rsidRPr="0012773B">
        <w:rPr>
          <w:i/>
          <w:iCs/>
          <w:lang w:val="en-ID"/>
        </w:rPr>
        <w:t>Lingkungan</w:t>
      </w:r>
      <w:proofErr w:type="spellEnd"/>
      <w:r w:rsidRPr="0012773B">
        <w:rPr>
          <w:lang w:val="en-ID"/>
        </w:rPr>
        <w:t>, vol. 9, no. 1, pp. 45–56, 2023. [Online]. Available: https://doi.org/10.36982/jeg.v9i1.3965</w:t>
      </w:r>
    </w:p>
    <w:p w14:paraId="487C768E" w14:textId="77777777" w:rsidR="0012773B" w:rsidRPr="0012773B" w:rsidRDefault="0012773B" w:rsidP="0012773B">
      <w:pPr>
        <w:spacing w:line="240" w:lineRule="auto"/>
        <w:ind w:left="450" w:hanging="426"/>
        <w:jc w:val="both"/>
        <w:rPr>
          <w:lang w:val="en-ID"/>
        </w:rPr>
      </w:pPr>
      <w:r w:rsidRPr="0012773B">
        <w:rPr>
          <w:lang w:val="en-ID"/>
        </w:rPr>
        <w:t xml:space="preserve">[7] H. Zhang, et al., “Charging Indonesia’s Vehicle Transition: Infrastructure needs for electric passenger cars in 2030,” </w:t>
      </w:r>
      <w:r w:rsidRPr="0012773B">
        <w:rPr>
          <w:i/>
          <w:iCs/>
          <w:lang w:val="en-ID"/>
        </w:rPr>
        <w:t>The International Council on Clean Transportation (ICCT)</w:t>
      </w:r>
      <w:r w:rsidRPr="0012773B">
        <w:rPr>
          <w:lang w:val="en-ID"/>
        </w:rPr>
        <w:t xml:space="preserve">, 2024. [Online]. Available: </w:t>
      </w:r>
      <w:hyperlink r:id="rId25" w:tgtFrame="_new" w:history="1">
        <w:r w:rsidRPr="0012773B">
          <w:rPr>
            <w:rStyle w:val="Hyperlink"/>
            <w:lang w:val="en-ID"/>
          </w:rPr>
          <w:t>https://theicct.org/wp-content/uploads/2024/02/ID-88-%E2%80%93-Indonesia-charging_final2.pdf</w:t>
        </w:r>
      </w:hyperlink>
    </w:p>
    <w:p w14:paraId="69DD092A" w14:textId="77777777" w:rsidR="0012773B" w:rsidRPr="0012773B" w:rsidRDefault="0012773B" w:rsidP="0012773B">
      <w:pPr>
        <w:spacing w:line="240" w:lineRule="auto"/>
        <w:ind w:left="450" w:hanging="426"/>
        <w:jc w:val="both"/>
        <w:rPr>
          <w:lang w:val="en-ID"/>
        </w:rPr>
      </w:pPr>
      <w:r w:rsidRPr="0012773B">
        <w:rPr>
          <w:lang w:val="en-ID"/>
        </w:rPr>
        <w:t xml:space="preserve">[8] H. </w:t>
      </w:r>
      <w:proofErr w:type="spellStart"/>
      <w:r w:rsidRPr="0012773B">
        <w:rPr>
          <w:lang w:val="en-ID"/>
        </w:rPr>
        <w:t>Basmantra</w:t>
      </w:r>
      <w:proofErr w:type="spellEnd"/>
      <w:r w:rsidRPr="0012773B">
        <w:rPr>
          <w:lang w:val="en-ID"/>
        </w:rPr>
        <w:t xml:space="preserve">, “A Comprehensive Analysis of the Economic Implications, Challenges, and Opportunities of Electric Vehicle Adoption in Indonesia,” </w:t>
      </w:r>
      <w:r w:rsidRPr="0012773B">
        <w:rPr>
          <w:i/>
          <w:iCs/>
          <w:lang w:val="en-ID"/>
        </w:rPr>
        <w:t>Energies</w:t>
      </w:r>
      <w:r w:rsidRPr="0012773B">
        <w:rPr>
          <w:lang w:val="en-ID"/>
        </w:rPr>
        <w:t>, vol. 18, no. 6, p. 1384, 2025. [Online]. Available: https://doi.org/10.3390/en18061384</w:t>
      </w:r>
    </w:p>
    <w:p w14:paraId="5FB57975" w14:textId="77777777" w:rsidR="0012773B" w:rsidRPr="0012773B" w:rsidRDefault="0012773B" w:rsidP="0012773B">
      <w:pPr>
        <w:spacing w:line="240" w:lineRule="auto"/>
        <w:ind w:left="450" w:hanging="426"/>
        <w:jc w:val="both"/>
        <w:rPr>
          <w:lang w:val="en-ID"/>
        </w:rPr>
      </w:pPr>
      <w:r w:rsidRPr="0012773B">
        <w:rPr>
          <w:lang w:val="en-ID"/>
        </w:rPr>
        <w:lastRenderedPageBreak/>
        <w:t xml:space="preserve">[9] A. Pratama and R. Wahyudi, “How the Adoption of EVs in Developing Countries Can Be Accelerated,” </w:t>
      </w:r>
      <w:r w:rsidRPr="0012773B">
        <w:rPr>
          <w:i/>
          <w:iCs/>
          <w:lang w:val="en-ID"/>
        </w:rPr>
        <w:t>World Electric Vehicle Journal</w:t>
      </w:r>
      <w:r w:rsidRPr="0012773B">
        <w:rPr>
          <w:lang w:val="en-ID"/>
        </w:rPr>
        <w:t>, vol. 16, no. 8, p. 428, 2025. [Online]. Available: https://doi.org/10.3390/wevj16080428</w:t>
      </w:r>
    </w:p>
    <w:p w14:paraId="5001583E" w14:textId="77777777" w:rsidR="0012773B" w:rsidRPr="0012773B" w:rsidRDefault="0012773B" w:rsidP="0012773B">
      <w:pPr>
        <w:spacing w:line="240" w:lineRule="auto"/>
        <w:ind w:left="450" w:hanging="426"/>
        <w:jc w:val="both"/>
        <w:rPr>
          <w:lang w:val="en-ID"/>
        </w:rPr>
      </w:pPr>
      <w:r w:rsidRPr="0012773B">
        <w:rPr>
          <w:lang w:val="en-ID"/>
        </w:rPr>
        <w:t xml:space="preserve">[10] PwC Indonesia, “Road Ahead: Indonesia’s Electric Vehicle Readiness and Consumer Insights 2024,” </w:t>
      </w:r>
      <w:r w:rsidRPr="0012773B">
        <w:rPr>
          <w:i/>
          <w:iCs/>
          <w:lang w:val="en-ID"/>
        </w:rPr>
        <w:t>PwC Report</w:t>
      </w:r>
      <w:r w:rsidRPr="0012773B">
        <w:rPr>
          <w:lang w:val="en-ID"/>
        </w:rPr>
        <w:t xml:space="preserve">, 2024. [Online]. Available: </w:t>
      </w:r>
      <w:hyperlink r:id="rId26" w:tgtFrame="_new" w:history="1">
        <w:r w:rsidRPr="0012773B">
          <w:rPr>
            <w:rStyle w:val="Hyperlink"/>
            <w:lang w:val="en-ID"/>
          </w:rPr>
          <w:t>https://www.pwc.com/id/en/publications/automotive/indonesia-electric-vehicle-readiness-consumer-insights-2024.pdf</w:t>
        </w:r>
      </w:hyperlink>
    </w:p>
    <w:p w14:paraId="5EA31B16" w14:textId="77777777" w:rsidR="0012773B" w:rsidRPr="0012773B" w:rsidRDefault="0012773B" w:rsidP="0012773B">
      <w:pPr>
        <w:spacing w:line="240" w:lineRule="auto"/>
        <w:ind w:left="450" w:hanging="426"/>
        <w:jc w:val="both"/>
        <w:rPr>
          <w:lang w:val="en-ID"/>
        </w:rPr>
      </w:pPr>
      <w:r w:rsidRPr="0012773B">
        <w:rPr>
          <w:lang w:val="en-ID"/>
        </w:rPr>
        <w:t xml:space="preserve">[11] R. Kurniawan and T. Santoso, “Business Feasibility of Charging Infrastructure to Increase EV Adoption in Indonesia,” </w:t>
      </w:r>
      <w:proofErr w:type="spellStart"/>
      <w:r w:rsidRPr="0012773B">
        <w:rPr>
          <w:i/>
          <w:iCs/>
          <w:lang w:val="en-ID"/>
        </w:rPr>
        <w:t>Jurnal</w:t>
      </w:r>
      <w:proofErr w:type="spellEnd"/>
      <w:r w:rsidRPr="0012773B">
        <w:rPr>
          <w:i/>
          <w:iCs/>
          <w:lang w:val="en-ID"/>
        </w:rPr>
        <w:t xml:space="preserve"> Industri Petra</w:t>
      </w:r>
      <w:r w:rsidRPr="0012773B">
        <w:rPr>
          <w:lang w:val="en-ID"/>
        </w:rPr>
        <w:t>, vol. 23, no. 2, pp. 112–121, 2023. [Online]. Available: https://jurnalindustri.petra.ac.id/index.php/ind/article/view/27005</w:t>
      </w:r>
    </w:p>
    <w:p w14:paraId="32530FA8" w14:textId="77777777" w:rsidR="0012773B" w:rsidRPr="0012773B" w:rsidRDefault="0012773B" w:rsidP="0012773B">
      <w:pPr>
        <w:spacing w:line="240" w:lineRule="auto"/>
        <w:ind w:left="450" w:hanging="426"/>
        <w:jc w:val="both"/>
        <w:rPr>
          <w:lang w:val="en-ID"/>
        </w:rPr>
      </w:pPr>
      <w:r w:rsidRPr="0012773B">
        <w:rPr>
          <w:lang w:val="en-ID"/>
        </w:rPr>
        <w:t xml:space="preserve">[12] S. Hidayat, et al., “Designing an Optimized Electric Vehicle Charging Station Infrastructure for Urban Area: A Case Study from Indonesia,” </w:t>
      </w:r>
      <w:proofErr w:type="spellStart"/>
      <w:r w:rsidRPr="0012773B">
        <w:rPr>
          <w:i/>
          <w:iCs/>
          <w:lang w:val="en-ID"/>
        </w:rPr>
        <w:t>arXiv</w:t>
      </w:r>
      <w:proofErr w:type="spellEnd"/>
      <w:r w:rsidRPr="0012773B">
        <w:rPr>
          <w:i/>
          <w:iCs/>
          <w:lang w:val="en-ID"/>
        </w:rPr>
        <w:t xml:space="preserve"> preprint</w:t>
      </w:r>
      <w:r w:rsidRPr="0012773B">
        <w:rPr>
          <w:lang w:val="en-ID"/>
        </w:rPr>
        <w:t xml:space="preserve">, 2022. [Online]. Available: </w:t>
      </w:r>
      <w:hyperlink r:id="rId27" w:tgtFrame="_new" w:history="1">
        <w:r w:rsidRPr="0012773B">
          <w:rPr>
            <w:rStyle w:val="Hyperlink"/>
            <w:lang w:val="en-ID"/>
          </w:rPr>
          <w:t>https://arxiv.org/abs/2209.03448</w:t>
        </w:r>
      </w:hyperlink>
    </w:p>
    <w:p w14:paraId="378C72C1" w14:textId="77777777" w:rsidR="0012773B" w:rsidRPr="0012773B" w:rsidRDefault="0012773B" w:rsidP="0012773B">
      <w:pPr>
        <w:spacing w:line="240" w:lineRule="auto"/>
        <w:ind w:left="450" w:hanging="426"/>
        <w:jc w:val="both"/>
        <w:rPr>
          <w:lang w:val="en-ID"/>
        </w:rPr>
      </w:pPr>
      <w:r w:rsidRPr="0012773B">
        <w:rPr>
          <w:lang w:val="en-ID"/>
        </w:rPr>
        <w:t xml:space="preserve">[13] F. Zhang, et al., “Electric Vehicle Adoption in Indonesia: Lessons Learned and Policy Recommendations,” </w:t>
      </w:r>
      <w:r w:rsidRPr="0012773B">
        <w:rPr>
          <w:i/>
          <w:iCs/>
          <w:lang w:val="en-ID"/>
        </w:rPr>
        <w:t>Journal of Cleaner Production</w:t>
      </w:r>
      <w:r w:rsidRPr="0012773B">
        <w:rPr>
          <w:lang w:val="en-ID"/>
        </w:rPr>
        <w:t xml:space="preserve">, vol. 412, p. 137895, 2024. [Online]. Available: </w:t>
      </w:r>
      <w:hyperlink r:id="rId28" w:tgtFrame="_new" w:history="1">
        <w:r w:rsidRPr="0012773B">
          <w:rPr>
            <w:rStyle w:val="Hyperlink"/>
            <w:lang w:val="en-ID"/>
          </w:rPr>
          <w:t>https://www.sciencedirect.com/science/article/pii/S2666188824001977</w:t>
        </w:r>
      </w:hyperlink>
    </w:p>
    <w:p w14:paraId="221B1DF9" w14:textId="77777777" w:rsidR="0012773B" w:rsidRPr="0012773B" w:rsidRDefault="0012773B" w:rsidP="0012773B">
      <w:pPr>
        <w:spacing w:line="240" w:lineRule="auto"/>
        <w:ind w:left="450" w:hanging="426"/>
        <w:jc w:val="both"/>
        <w:rPr>
          <w:lang w:val="en-ID"/>
        </w:rPr>
      </w:pPr>
      <w:r w:rsidRPr="0012773B">
        <w:rPr>
          <w:lang w:val="en-ID"/>
        </w:rPr>
        <w:t xml:space="preserve">[14] </w:t>
      </w:r>
      <w:proofErr w:type="spellStart"/>
      <w:r w:rsidRPr="0012773B">
        <w:rPr>
          <w:lang w:val="en-ID"/>
        </w:rPr>
        <w:t>Ecometrica</w:t>
      </w:r>
      <w:proofErr w:type="spellEnd"/>
      <w:r w:rsidRPr="0012773B">
        <w:rPr>
          <w:lang w:val="en-ID"/>
        </w:rPr>
        <w:t xml:space="preserve">, “Emission Factors for Grid Electricity,” </w:t>
      </w:r>
      <w:proofErr w:type="spellStart"/>
      <w:r w:rsidRPr="0012773B">
        <w:rPr>
          <w:i/>
          <w:iCs/>
          <w:lang w:val="en-ID"/>
        </w:rPr>
        <w:t>Ecometrica</w:t>
      </w:r>
      <w:proofErr w:type="spellEnd"/>
      <w:r w:rsidRPr="0012773B">
        <w:rPr>
          <w:i/>
          <w:iCs/>
          <w:lang w:val="en-ID"/>
        </w:rPr>
        <w:t xml:space="preserve"> Report</w:t>
      </w:r>
      <w:r w:rsidRPr="0012773B">
        <w:rPr>
          <w:lang w:val="en-ID"/>
        </w:rPr>
        <w:t>, 2024. [Online]. Available: https://ecometrica.com</w:t>
      </w:r>
    </w:p>
    <w:p w14:paraId="0559945B" w14:textId="77777777" w:rsidR="0012773B" w:rsidRPr="0012773B" w:rsidRDefault="0012773B" w:rsidP="0012773B">
      <w:pPr>
        <w:spacing w:line="240" w:lineRule="auto"/>
        <w:ind w:left="450" w:hanging="426"/>
        <w:jc w:val="both"/>
        <w:rPr>
          <w:lang w:val="en-ID"/>
        </w:rPr>
      </w:pPr>
      <w:r w:rsidRPr="0012773B">
        <w:rPr>
          <w:lang w:val="en-ID"/>
        </w:rPr>
        <w:t xml:space="preserve">[15] R. I. Nugroho, et al., “Designing optimal fast-charging infrastructure for various deployment scenarios in Indonesia,” </w:t>
      </w:r>
      <w:r w:rsidRPr="0012773B">
        <w:rPr>
          <w:i/>
          <w:iCs/>
          <w:lang w:val="en-ID"/>
        </w:rPr>
        <w:t>Sustainable Energy Systems</w:t>
      </w:r>
      <w:r w:rsidRPr="0012773B">
        <w:rPr>
          <w:lang w:val="en-ID"/>
        </w:rPr>
        <w:t xml:space="preserve">, vol. 5, no. 2, 2025. [Online]. Available: </w:t>
      </w:r>
    </w:p>
    <w:p w14:paraId="4271DCD2" w14:textId="5414C98C" w:rsidR="0070041E" w:rsidRPr="00F2425F" w:rsidRDefault="0070041E" w:rsidP="0012773B">
      <w:pPr>
        <w:spacing w:line="240" w:lineRule="auto"/>
        <w:ind w:left="450" w:hanging="426"/>
        <w:jc w:val="both"/>
      </w:pPr>
    </w:p>
    <w:sectPr w:rsidR="0070041E" w:rsidRPr="00F2425F" w:rsidSect="006B5F30">
      <w:type w:val="continuous"/>
      <w:pgSz w:w="11906" w:h="16838"/>
      <w:pgMar w:top="1135" w:right="1440" w:bottom="1440" w:left="1440" w:header="708" w:footer="890"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A7EB3" w14:textId="77777777" w:rsidR="00887F18" w:rsidRDefault="00887F18">
      <w:pPr>
        <w:spacing w:after="0" w:line="240" w:lineRule="auto"/>
      </w:pPr>
      <w:r>
        <w:separator/>
      </w:r>
    </w:p>
  </w:endnote>
  <w:endnote w:type="continuationSeparator" w:id="0">
    <w:p w14:paraId="78043BEC" w14:textId="77777777" w:rsidR="00887F18" w:rsidRDefault="0088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Times">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Arial Rounded MT Bold">
    <w:panose1 w:val="020F0704030504030204"/>
    <w:charset w:val="4D"/>
    <w:family w:val="swiss"/>
    <w:pitch w:val="variable"/>
    <w:sig w:usb0="00000003" w:usb1="00000000" w:usb2="00000000" w:usb3="00000000" w:csb0="00000001" w:csb1="00000000"/>
  </w:font>
  <w:font w:name="OLGAF D+ MTSY">
    <w:altName w:val="Arial Unicode MS"/>
    <w:panose1 w:val="020B0604020202020204"/>
    <w:charset w:val="86"/>
    <w:family w:val="swiss"/>
    <w:pitch w:val="default"/>
    <w:sig w:usb0="00000000" w:usb1="080E0000" w:usb2="00000010"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39959" w14:textId="16D94B86" w:rsidR="002B7368" w:rsidRPr="000E4D7A" w:rsidRDefault="002B7368" w:rsidP="003B3448">
    <w:pPr>
      <w:pStyle w:val="Footer"/>
      <w:ind w:right="360" w:firstLine="360"/>
      <w:jc w:val="right"/>
      <w:rPr>
        <w:rFonts w:ascii="Times New Roman" w:hAnsi="Times New Roman"/>
      </w:rPr>
    </w:pPr>
    <w:r w:rsidRPr="000E4D7A">
      <w:rPr>
        <w:rFonts w:ascii="Times New Roman" w:hAnsi="Times New Roman"/>
        <w:color w:val="666666"/>
        <w:shd w:val="clear" w:color="auto" w:fill="FFFFFF"/>
      </w:rPr>
      <w:t>DOI:</w:t>
    </w:r>
    <w:r w:rsidRPr="000E4D7A">
      <w:rPr>
        <w:rStyle w:val="apple-converted-space"/>
        <w:rFonts w:ascii="Times New Roman" w:hAnsi="Times New Roman"/>
        <w:color w:val="666666"/>
        <w:shd w:val="clear" w:color="auto" w:fill="FFFFFF"/>
      </w:rPr>
      <w:t> </w:t>
    </w:r>
    <w:r w:rsidR="00E45867" w:rsidRPr="00E5780A">
      <w:rPr>
        <w:rFonts w:ascii="Times New Roman" w:hAnsi="Times New Roman"/>
        <w:color w:val="00B0F0"/>
        <w:shd w:val="clear" w:color="auto" w:fill="FFFFFF"/>
      </w:rPr>
      <w:t>htt</w:t>
    </w:r>
    <w:r w:rsidR="00E5780A">
      <w:rPr>
        <w:rFonts w:ascii="Times New Roman" w:hAnsi="Times New Roman"/>
        <w:color w:val="00B0F0"/>
        <w:shd w:val="clear" w:color="auto" w:fill="FFFFFF"/>
      </w:rPr>
      <w:t>p://dx.doi.org/10.xxxxx/ijost.vXiX</w:t>
    </w:r>
  </w:p>
  <w:p w14:paraId="5BFED4E8" w14:textId="77777777" w:rsidR="002B7368" w:rsidRDefault="002B7368" w:rsidP="003B3448">
    <w:pPr>
      <w:pStyle w:val="Footer"/>
      <w:ind w:right="360" w:firstLine="360"/>
      <w:jc w:val="right"/>
    </w:pPr>
    <w:r w:rsidRPr="000E4D7A">
      <w:rPr>
        <w:rFonts w:ascii="Times New Roman" w:hAnsi="Times New Roman"/>
        <w:color w:val="666666"/>
        <w:shd w:val="clear" w:color="auto" w:fill="FFFFFF"/>
      </w:rPr>
      <w:t>p- ISSN 2528-1410 e- ISSN 2527-8045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5B576" w14:textId="23248A79" w:rsidR="002B7368" w:rsidRPr="000E4D7A" w:rsidRDefault="002B7368" w:rsidP="003B3448">
    <w:pPr>
      <w:pStyle w:val="Footer"/>
      <w:ind w:right="360" w:firstLine="360"/>
      <w:jc w:val="right"/>
      <w:rPr>
        <w:rFonts w:ascii="Times New Roman" w:hAnsi="Times New Roman"/>
      </w:rPr>
    </w:pPr>
    <w:r w:rsidRPr="000E4D7A">
      <w:rPr>
        <w:rFonts w:ascii="Times New Roman" w:hAnsi="Times New Roman"/>
        <w:color w:val="666666"/>
        <w:shd w:val="clear" w:color="auto" w:fill="FFFFFF"/>
      </w:rPr>
      <w:t>DOI:</w:t>
    </w:r>
    <w:r w:rsidRPr="000E4D7A">
      <w:rPr>
        <w:rStyle w:val="apple-converted-space"/>
        <w:rFonts w:ascii="Times New Roman" w:hAnsi="Times New Roman"/>
        <w:color w:val="666666"/>
        <w:shd w:val="clear" w:color="auto" w:fill="FFFFFF"/>
      </w:rPr>
      <w:t> </w:t>
    </w:r>
    <w:r w:rsidR="00E5780A" w:rsidRPr="00E5780A">
      <w:rPr>
        <w:rFonts w:ascii="Times New Roman" w:hAnsi="Times New Roman"/>
        <w:color w:val="00B0F0"/>
        <w:shd w:val="clear" w:color="auto" w:fill="FFFFFF"/>
      </w:rPr>
      <w:t>http://dx.doi.org/10.xxxxx/ijost.vXi</w:t>
    </w:r>
    <w:r w:rsidR="00E5780A" w:rsidRPr="00E5780A">
      <w:rPr>
        <w:rFonts w:ascii="Times New Roman" w:hAnsi="Times New Roman"/>
        <w:color w:val="00B0F0"/>
      </w:rPr>
      <w:t>X</w:t>
    </w:r>
  </w:p>
  <w:p w14:paraId="0818A71D" w14:textId="5B32BB8F" w:rsidR="002B7368" w:rsidRDefault="002B7368" w:rsidP="006B5F30">
    <w:pPr>
      <w:pStyle w:val="Footer"/>
      <w:ind w:right="360" w:firstLine="360"/>
      <w:jc w:val="right"/>
    </w:pPr>
    <w:r w:rsidRPr="000E4D7A">
      <w:rPr>
        <w:rFonts w:ascii="Times New Roman" w:hAnsi="Times New Roman"/>
        <w:color w:val="666666"/>
        <w:shd w:val="clear" w:color="auto" w:fill="FFFFFF"/>
      </w:rPr>
      <w:t>p- ISSN 2528-1410 e- ISSN 2527-8045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E1B3B" w14:textId="77777777" w:rsidR="00887F18" w:rsidRDefault="00887F18">
      <w:pPr>
        <w:spacing w:after="0" w:line="240" w:lineRule="auto"/>
      </w:pPr>
      <w:r>
        <w:separator/>
      </w:r>
    </w:p>
  </w:footnote>
  <w:footnote w:type="continuationSeparator" w:id="0">
    <w:p w14:paraId="429B4105" w14:textId="77777777" w:rsidR="00887F18" w:rsidRDefault="00887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D0326" w14:textId="10BB8E42" w:rsidR="002B7368" w:rsidRPr="00E73D3D" w:rsidRDefault="00F2425F" w:rsidP="00E73D3D">
    <w:pPr>
      <w:pStyle w:val="Header"/>
      <w:jc w:val="right"/>
      <w:rPr>
        <w:rFonts w:asciiTheme="minorHAnsi" w:hAnsiTheme="minorHAnsi"/>
      </w:rPr>
    </w:pPr>
    <w:r>
      <w:rPr>
        <w:rFonts w:asciiTheme="majorHAnsi" w:hAnsiTheme="majorHAnsi" w:cstheme="majorHAnsi"/>
        <w:bCs/>
        <w:i/>
        <w:iCs/>
        <w:lang w:val="en-US"/>
      </w:rPr>
      <w:t>Author,</w:t>
    </w:r>
    <w:r w:rsidRPr="00416AFF">
      <w:rPr>
        <w:rFonts w:ascii="Constantia" w:hAnsi="Constantia"/>
        <w:i/>
        <w:sz w:val="18"/>
        <w:szCs w:val="18"/>
        <w:lang w:val="en-US"/>
      </w:rPr>
      <w:t xml:space="preserve"> </w:t>
    </w:r>
    <w:r>
      <w:rPr>
        <w:rFonts w:ascii="Constantia" w:hAnsi="Constantia"/>
        <w:b/>
        <w:sz w:val="18"/>
        <w:szCs w:val="18"/>
        <w:lang w:val="en-US"/>
      </w:rPr>
      <w:t>Article Tittle…</w:t>
    </w:r>
    <w:r w:rsidR="002B7368" w:rsidRPr="00E5780A">
      <w:rPr>
        <w:rFonts w:ascii="Constantia" w:hAnsi="Constantia"/>
        <w:b/>
        <w:lang w:val="id-ID"/>
      </w:rPr>
      <w:t xml:space="preserve"> </w:t>
    </w:r>
    <w:r w:rsidR="002B7368" w:rsidRPr="00E5780A">
      <w:rPr>
        <w:rFonts w:ascii="Arial Rounded MT Bold" w:hAnsi="Arial Rounded MT Bold"/>
        <w:lang w:val="id-ID"/>
      </w:rPr>
      <w:t xml:space="preserve">| </w:t>
    </w:r>
    <w:r w:rsidR="002B7368" w:rsidRPr="00E5780A">
      <w:rPr>
        <w:rFonts w:ascii="Arial Rounded MT Bold" w:hAnsi="Arial Rounded MT Bold"/>
      </w:rPr>
      <w:fldChar w:fldCharType="begin"/>
    </w:r>
    <w:r w:rsidR="002B7368" w:rsidRPr="00E5780A">
      <w:rPr>
        <w:rFonts w:ascii="Arial Rounded MT Bold" w:hAnsi="Arial Rounded MT Bold"/>
      </w:rPr>
      <w:instrText xml:space="preserve"> PAGE   \* MERGEFORMAT </w:instrText>
    </w:r>
    <w:r w:rsidR="002B7368" w:rsidRPr="00E5780A">
      <w:rPr>
        <w:rFonts w:ascii="Arial Rounded MT Bold" w:hAnsi="Arial Rounded MT Bold"/>
      </w:rPr>
      <w:fldChar w:fldCharType="separate"/>
    </w:r>
    <w:r w:rsidR="00617409">
      <w:rPr>
        <w:rFonts w:ascii="Arial Rounded MT Bold" w:hAnsi="Arial Rounded MT Bold"/>
        <w:noProof/>
      </w:rPr>
      <w:t>8</w:t>
    </w:r>
    <w:r w:rsidR="002B7368" w:rsidRPr="00E5780A">
      <w:rPr>
        <w:rFonts w:ascii="Arial Rounded MT Bold" w:hAnsi="Arial Rounded MT Bold"/>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722C5" w14:textId="63B19CDD" w:rsidR="002B7368" w:rsidRPr="00484457" w:rsidRDefault="002B7368" w:rsidP="00484457">
    <w:pPr>
      <w:rPr>
        <w:rFonts w:ascii="Constantia" w:hAnsi="Constantia" w:cs="Tahoma"/>
        <w:sz w:val="20"/>
        <w:szCs w:val="20"/>
      </w:rPr>
    </w:pPr>
    <w:r w:rsidRPr="002F2415">
      <w:rPr>
        <w:rFonts w:ascii="Arial Rounded MT Bold" w:hAnsi="Arial Rounded MT Bold"/>
        <w:sz w:val="20"/>
        <w:szCs w:val="20"/>
      </w:rPr>
      <w:fldChar w:fldCharType="begin"/>
    </w:r>
    <w:r w:rsidRPr="002F2415">
      <w:rPr>
        <w:rFonts w:ascii="Arial Rounded MT Bold" w:hAnsi="Arial Rounded MT Bold"/>
        <w:sz w:val="20"/>
        <w:szCs w:val="20"/>
      </w:rPr>
      <w:instrText xml:space="preserve"> PAGE   \* MERGEFORMAT </w:instrText>
    </w:r>
    <w:r w:rsidRPr="002F2415">
      <w:rPr>
        <w:rFonts w:ascii="Arial Rounded MT Bold" w:hAnsi="Arial Rounded MT Bold"/>
        <w:sz w:val="20"/>
        <w:szCs w:val="20"/>
      </w:rPr>
      <w:fldChar w:fldCharType="separate"/>
    </w:r>
    <w:r w:rsidR="00617409">
      <w:rPr>
        <w:rFonts w:ascii="Arial Rounded MT Bold" w:hAnsi="Arial Rounded MT Bold"/>
        <w:noProof/>
        <w:sz w:val="20"/>
        <w:szCs w:val="20"/>
      </w:rPr>
      <w:t>5</w:t>
    </w:r>
    <w:r w:rsidRPr="002F2415">
      <w:rPr>
        <w:rFonts w:ascii="Arial Rounded MT Bold" w:hAnsi="Arial Rounded MT Bold"/>
        <w:noProof/>
        <w:sz w:val="20"/>
        <w:szCs w:val="20"/>
      </w:rPr>
      <w:fldChar w:fldCharType="end"/>
    </w:r>
    <w:r w:rsidRPr="002F2415">
      <w:rPr>
        <w:rFonts w:ascii="Arial Rounded MT Bold" w:hAnsi="Arial Rounded MT Bold"/>
        <w:noProof/>
        <w:sz w:val="20"/>
        <w:szCs w:val="20"/>
      </w:rPr>
      <w:t xml:space="preserve"> </w:t>
    </w:r>
    <w:r w:rsidRPr="002F2415">
      <w:rPr>
        <w:rFonts w:ascii="Arial Rounded MT Bold" w:hAnsi="Arial Rounded MT Bold"/>
        <w:b/>
        <w:noProof/>
        <w:sz w:val="20"/>
        <w:szCs w:val="20"/>
      </w:rPr>
      <w:t>|</w:t>
    </w:r>
    <w:r w:rsidRPr="00270DB0">
      <w:rPr>
        <w:rFonts w:ascii="Arial Rounded MT Bold" w:hAnsi="Arial Rounded MT Bold"/>
        <w:b/>
        <w:noProof/>
      </w:rPr>
      <w:t xml:space="preserve"> </w:t>
    </w:r>
    <w:r w:rsidRPr="00270DB0">
      <w:rPr>
        <w:rFonts w:ascii="Constantia" w:hAnsi="Constantia" w:cs="Tahoma"/>
        <w:b/>
        <w:i/>
        <w:sz w:val="20"/>
        <w:szCs w:val="20"/>
      </w:rPr>
      <w:t>Indonesian Journal of Science &amp; Technology</w:t>
    </w:r>
    <w:r>
      <w:rPr>
        <w:rFonts w:ascii="Constantia" w:hAnsi="Constantia" w:cs="Tahoma"/>
        <w:b/>
        <w:i/>
        <w:sz w:val="20"/>
        <w:szCs w:val="20"/>
      </w:rPr>
      <w:t>,</w:t>
    </w:r>
    <w:r w:rsidRPr="00270DB0">
      <w:rPr>
        <w:rFonts w:ascii="Constantia" w:hAnsi="Constantia" w:cs="Tahoma"/>
        <w:sz w:val="20"/>
        <w:szCs w:val="20"/>
      </w:rPr>
      <w:t xml:space="preserve"> </w:t>
    </w:r>
    <w:r w:rsidR="00347F09">
      <w:rPr>
        <w:rFonts w:ascii="Constantia" w:hAnsi="Constantia" w:cs="Tahoma"/>
        <w:sz w:val="20"/>
        <w:szCs w:val="20"/>
      </w:rPr>
      <w:t xml:space="preserve">Volume </w:t>
    </w:r>
    <w:r w:rsidR="00E5780A">
      <w:rPr>
        <w:rFonts w:ascii="Constantia" w:hAnsi="Constantia" w:cs="Tahoma"/>
        <w:sz w:val="20"/>
        <w:szCs w:val="20"/>
      </w:rPr>
      <w:t>x</w:t>
    </w:r>
    <w:r w:rsidRPr="00270DB0">
      <w:rPr>
        <w:rFonts w:ascii="Constantia" w:hAnsi="Constantia" w:cs="Tahoma"/>
        <w:sz w:val="20"/>
        <w:szCs w:val="20"/>
      </w:rPr>
      <w:t xml:space="preserve"> </w:t>
    </w:r>
    <w:r>
      <w:rPr>
        <w:rFonts w:ascii="Constantia" w:hAnsi="Constantia" w:cs="Tahoma"/>
        <w:sz w:val="20"/>
        <w:szCs w:val="20"/>
      </w:rPr>
      <w:t xml:space="preserve">Issue </w:t>
    </w:r>
    <w:r w:rsidR="00E5780A">
      <w:rPr>
        <w:rFonts w:ascii="Constantia" w:hAnsi="Constantia" w:cs="Tahoma"/>
        <w:sz w:val="20"/>
        <w:szCs w:val="20"/>
      </w:rPr>
      <w:t>x</w:t>
    </w:r>
    <w:r>
      <w:rPr>
        <w:rFonts w:ascii="Constantia" w:hAnsi="Constantia" w:cs="Tahoma"/>
        <w:sz w:val="20"/>
        <w:szCs w:val="20"/>
      </w:rPr>
      <w:t xml:space="preserve">, </w:t>
    </w:r>
    <w:r w:rsidR="00E5780A">
      <w:rPr>
        <w:rFonts w:ascii="Constantia" w:hAnsi="Constantia" w:cs="Tahoma"/>
        <w:sz w:val="20"/>
        <w:szCs w:val="20"/>
      </w:rPr>
      <w:t>April 20xx Hal 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C89DA" w14:textId="7B7E3A8C" w:rsidR="002B7368" w:rsidRPr="008960B7" w:rsidRDefault="002B7368">
    <w:pPr>
      <w:pStyle w:val="Header"/>
      <w:rPr>
        <w:color w:val="FFFFFF" w:themeColor="background1"/>
      </w:rPr>
    </w:pPr>
    <w:r w:rsidRPr="008960B7">
      <w:rPr>
        <w:color w:val="FFFFFF" w:themeColor="background1"/>
      </w:rPr>
      <w:fldChar w:fldCharType="begin"/>
    </w:r>
    <w:r w:rsidRPr="008960B7">
      <w:rPr>
        <w:color w:val="FFFFFF" w:themeColor="background1"/>
      </w:rPr>
      <w:instrText xml:space="preserve"> PAGE   \* MERGEFORMAT </w:instrText>
    </w:r>
    <w:r w:rsidRPr="008960B7">
      <w:rPr>
        <w:color w:val="FFFFFF" w:themeColor="background1"/>
      </w:rPr>
      <w:fldChar w:fldCharType="separate"/>
    </w:r>
    <w:r w:rsidR="00617409">
      <w:rPr>
        <w:noProof/>
        <w:color w:val="FFFFFF" w:themeColor="background1"/>
      </w:rPr>
      <w:t>1</w:t>
    </w:r>
    <w:r w:rsidRPr="008960B7">
      <w:rPr>
        <w:noProof/>
        <w:color w:val="FFFFFF" w:themeColor="background1"/>
      </w:rPr>
      <w:fldChar w:fldCharType="end"/>
    </w:r>
  </w:p>
  <w:p w14:paraId="27D131C2" w14:textId="77777777" w:rsidR="002B7368" w:rsidRDefault="002B7368" w:rsidP="008A10A2">
    <w:pPr>
      <w:pStyle w:val="Header"/>
      <w:tabs>
        <w:tab w:val="clear" w:pos="4680"/>
        <w:tab w:val="clear" w:pos="9360"/>
        <w:tab w:val="left" w:pos="7797"/>
      </w:tabs>
    </w:pPr>
    <w:r>
      <w:tab/>
    </w:r>
  </w:p>
  <w:p w14:paraId="1F6EB6D8" w14:textId="77777777" w:rsidR="002B7368" w:rsidRDefault="002B736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46114" w14:textId="77777777" w:rsidR="002B7368" w:rsidRDefault="002B7368">
    <w:pPr>
      <w:pStyle w:val="Header"/>
    </w:pPr>
    <w:r>
      <w:fldChar w:fldCharType="begin"/>
    </w:r>
    <w:r>
      <w:instrText xml:space="preserve"> PAGE   \* MERGEFORMAT </w:instrText>
    </w:r>
    <w:r>
      <w:fldChar w:fldCharType="separate"/>
    </w:r>
    <w:r>
      <w:rPr>
        <w:noProof/>
      </w:rPr>
      <w:t>34</w:t>
    </w:r>
    <w:r>
      <w:rPr>
        <w:noProof/>
      </w:rPr>
      <w:fldChar w:fldCharType="end"/>
    </w:r>
  </w:p>
  <w:p w14:paraId="299D2C0F" w14:textId="77777777" w:rsidR="002B7368" w:rsidRDefault="002B7368">
    <w:pPr>
      <w:pStyle w:val="Header"/>
    </w:pPr>
  </w:p>
  <w:p w14:paraId="0DB01597" w14:textId="77777777" w:rsidR="002B7368" w:rsidRDefault="002B73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C6A"/>
    <w:multiLevelType w:val="multilevel"/>
    <w:tmpl w:val="673A7A1C"/>
    <w:lvl w:ilvl="0">
      <w:start w:val="1"/>
      <w:numFmt w:val="decimal"/>
      <w:pStyle w:val="Section"/>
      <w:suff w:val="nothing"/>
      <w:lvlText w:val="%1.  "/>
      <w:lvlJc w:val="left"/>
      <w:pPr>
        <w:ind w:left="0" w:firstLine="0"/>
      </w:pPr>
      <w:rPr>
        <w:rFonts w:hint="default"/>
      </w:rPr>
    </w:lvl>
    <w:lvl w:ilvl="1">
      <w:start w:val="1"/>
      <w:numFmt w:val="decimal"/>
      <w:pStyle w:val="Subsection"/>
      <w:suff w:val="nothing"/>
      <w:lvlText w:val="%1.%2.  "/>
      <w:lvlJc w:val="left"/>
      <w:pPr>
        <w:ind w:left="0" w:firstLine="0"/>
      </w:pPr>
      <w:rPr>
        <w:rFonts w:hint="default"/>
      </w:rPr>
    </w:lvl>
    <w:lvl w:ilvl="2">
      <w:start w:val="1"/>
      <w:numFmt w:val="decimal"/>
      <w:pStyle w:val="Subsubsection"/>
      <w:suff w:val="nothing"/>
      <w:lvlText w:val="%1.%2.%3.  "/>
      <w:lvlJc w:val="left"/>
      <w:pPr>
        <w:ind w:left="0" w:firstLine="142"/>
      </w:pPr>
      <w:rPr>
        <w:rFonts w:hint="default"/>
        <w:i/>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1297F78"/>
    <w:multiLevelType w:val="hybridMultilevel"/>
    <w:tmpl w:val="065445B0"/>
    <w:lvl w:ilvl="0" w:tplc="6B8EA5E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957A13"/>
    <w:multiLevelType w:val="hybridMultilevel"/>
    <w:tmpl w:val="C430E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C3E6E"/>
    <w:multiLevelType w:val="hybridMultilevel"/>
    <w:tmpl w:val="014873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851DC7"/>
    <w:multiLevelType w:val="multilevel"/>
    <w:tmpl w:val="E760D3AA"/>
    <w:lvl w:ilvl="0">
      <w:start w:val="1"/>
      <w:numFmt w:val="decimal"/>
      <w:pStyle w:val="1subjud"/>
      <w:lvlText w:val="%1."/>
      <w:lvlJc w:val="left"/>
      <w:pPr>
        <w:ind w:left="720" w:hanging="360"/>
      </w:pPr>
      <w:rPr>
        <w:rFonts w:hint="default"/>
      </w:rPr>
    </w:lvl>
    <w:lvl w:ilvl="1">
      <w:start w:val="1"/>
      <w:numFmt w:val="decimal"/>
      <w:pStyle w:val="subsub"/>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B6232A9"/>
    <w:multiLevelType w:val="hybridMultilevel"/>
    <w:tmpl w:val="D1D67BC2"/>
    <w:lvl w:ilvl="0" w:tplc="238E3F5A">
      <w:start w:val="1"/>
      <w:numFmt w:val="decimal"/>
      <w:lvlText w:val="%1."/>
      <w:lvlJc w:val="left"/>
      <w:pPr>
        <w:ind w:left="1145" w:hanging="360"/>
      </w:pPr>
      <w:rPr>
        <w:rFonts w:ascii="Calibri" w:hAnsi="Calibri"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6" w15:restartNumberingAfterBreak="0">
    <w:nsid w:val="1E9202CE"/>
    <w:multiLevelType w:val="hybridMultilevel"/>
    <w:tmpl w:val="7B84E7D2"/>
    <w:lvl w:ilvl="0" w:tplc="26665DB0">
      <w:start w:val="3"/>
      <w:numFmt w:val="decimal"/>
      <w:lvlText w:val="%1."/>
      <w:lvlJc w:val="left"/>
      <w:pPr>
        <w:ind w:left="720" w:hanging="360"/>
      </w:pPr>
      <w:rPr>
        <w:rFonts w:ascii="Times New Roman" w:hAnsi="Times New Roma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1E19EF"/>
    <w:multiLevelType w:val="hybridMultilevel"/>
    <w:tmpl w:val="A7FCE186"/>
    <w:lvl w:ilvl="0" w:tplc="0409000F">
      <w:start w:val="6"/>
      <w:numFmt w:val="decimal"/>
      <w:lvlText w:val="%1."/>
      <w:lvlJc w:val="left"/>
      <w:pPr>
        <w:ind w:left="63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E33C02"/>
    <w:multiLevelType w:val="hybridMultilevel"/>
    <w:tmpl w:val="91F868D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4B1B02"/>
    <w:multiLevelType w:val="multilevel"/>
    <w:tmpl w:val="B4F83490"/>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8C24D7B"/>
    <w:multiLevelType w:val="hybridMultilevel"/>
    <w:tmpl w:val="4906C11A"/>
    <w:lvl w:ilvl="0" w:tplc="3306D550">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7E00C8"/>
    <w:multiLevelType w:val="hybridMultilevel"/>
    <w:tmpl w:val="24EE2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8D4E39"/>
    <w:multiLevelType w:val="hybridMultilevel"/>
    <w:tmpl w:val="1A3A984E"/>
    <w:lvl w:ilvl="0" w:tplc="3306D550">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54A44"/>
    <w:multiLevelType w:val="hybridMultilevel"/>
    <w:tmpl w:val="A00C5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C434C0"/>
    <w:multiLevelType w:val="hybridMultilevel"/>
    <w:tmpl w:val="784C96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16" w15:restartNumberingAfterBreak="0">
    <w:nsid w:val="44A12422"/>
    <w:multiLevelType w:val="hybridMultilevel"/>
    <w:tmpl w:val="DD7A175E"/>
    <w:lvl w:ilvl="0" w:tplc="04090019">
      <w:start w:val="1"/>
      <w:numFmt w:val="lowerLetter"/>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7" w15:restartNumberingAfterBreak="0">
    <w:nsid w:val="4B2E598D"/>
    <w:multiLevelType w:val="hybridMultilevel"/>
    <w:tmpl w:val="8A22E2B2"/>
    <w:lvl w:ilvl="0" w:tplc="3306D550">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99764C"/>
    <w:multiLevelType w:val="hybridMultilevel"/>
    <w:tmpl w:val="A852B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F42018"/>
    <w:multiLevelType w:val="hybridMultilevel"/>
    <w:tmpl w:val="014873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F84A2A"/>
    <w:multiLevelType w:val="singleLevel"/>
    <w:tmpl w:val="27DC99BC"/>
    <w:lvl w:ilvl="0">
      <w:start w:val="1"/>
      <w:numFmt w:val="bullet"/>
      <w:pStyle w:val="Bullet2"/>
      <w:lvlText w:val=""/>
      <w:lvlJc w:val="left"/>
      <w:pPr>
        <w:tabs>
          <w:tab w:val="num" w:pos="1854"/>
        </w:tabs>
        <w:ind w:left="1854" w:hanging="720"/>
      </w:pPr>
      <w:rPr>
        <w:rFonts w:ascii="Symbol" w:hAnsi="Symbol" w:hint="default"/>
      </w:rPr>
    </w:lvl>
  </w:abstractNum>
  <w:abstractNum w:abstractNumId="21" w15:restartNumberingAfterBreak="0">
    <w:nsid w:val="573C6598"/>
    <w:multiLevelType w:val="hybridMultilevel"/>
    <w:tmpl w:val="91248E54"/>
    <w:lvl w:ilvl="0" w:tplc="238E3F5A">
      <w:start w:val="1"/>
      <w:numFmt w:val="decimal"/>
      <w:lvlText w:val="%1."/>
      <w:lvlJc w:val="left"/>
      <w:pPr>
        <w:ind w:left="1145" w:hanging="360"/>
      </w:pPr>
      <w:rPr>
        <w:rFonts w:ascii="Calibri" w:hAnsi="Calibri"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2" w15:restartNumberingAfterBreak="0">
    <w:nsid w:val="58297892"/>
    <w:multiLevelType w:val="hybridMultilevel"/>
    <w:tmpl w:val="74B24BD0"/>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3" w15:restartNumberingAfterBreak="0">
    <w:nsid w:val="594279EC"/>
    <w:multiLevelType w:val="multilevel"/>
    <w:tmpl w:val="B600A9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129241D"/>
    <w:multiLevelType w:val="hybridMultilevel"/>
    <w:tmpl w:val="9DE622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FD5EF6"/>
    <w:multiLevelType w:val="multilevel"/>
    <w:tmpl w:val="856E6890"/>
    <w:lvl w:ilvl="0">
      <w:start w:val="1"/>
      <w:numFmt w:val="decimal"/>
      <w:pStyle w:val="Papersection"/>
      <w:lvlText w:val="%1."/>
      <w:lvlJc w:val="left"/>
      <w:pPr>
        <w:ind w:left="0" w:firstLine="0"/>
      </w:pPr>
      <w:rPr>
        <w:rFonts w:hint="default"/>
      </w:rPr>
    </w:lvl>
    <w:lvl w:ilvl="1">
      <w:start w:val="1"/>
      <w:numFmt w:val="decimal"/>
      <w:pStyle w:val="Papersubsection"/>
      <w:lvlText w:val="%1.%2."/>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CDF7349"/>
    <w:multiLevelType w:val="hybridMultilevel"/>
    <w:tmpl w:val="30406ABA"/>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7" w15:restartNumberingAfterBreak="0">
    <w:nsid w:val="6CEE33AE"/>
    <w:multiLevelType w:val="hybridMultilevel"/>
    <w:tmpl w:val="1A86058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891B0A"/>
    <w:multiLevelType w:val="hybridMultilevel"/>
    <w:tmpl w:val="003EBF8C"/>
    <w:lvl w:ilvl="0" w:tplc="238E3F5A">
      <w:start w:val="1"/>
      <w:numFmt w:val="decimal"/>
      <w:lvlText w:val="%1."/>
      <w:lvlJc w:val="left"/>
      <w:pPr>
        <w:ind w:left="1145" w:hanging="360"/>
      </w:pPr>
      <w:rPr>
        <w:rFonts w:ascii="Calibri" w:hAnsi="Calibri"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9" w15:restartNumberingAfterBreak="0">
    <w:nsid w:val="76DE6D4F"/>
    <w:multiLevelType w:val="hybridMultilevel"/>
    <w:tmpl w:val="86889CEC"/>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0" w15:restartNumberingAfterBreak="0">
    <w:nsid w:val="7D230329"/>
    <w:multiLevelType w:val="hybridMultilevel"/>
    <w:tmpl w:val="EE4EDBCA"/>
    <w:lvl w:ilvl="0" w:tplc="BE6E294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727386547">
    <w:abstractNumId w:val="25"/>
  </w:num>
  <w:num w:numId="2" w16cid:durableId="1431508784">
    <w:abstractNumId w:val="23"/>
  </w:num>
  <w:num w:numId="3" w16cid:durableId="1650750248">
    <w:abstractNumId w:val="16"/>
  </w:num>
  <w:num w:numId="4" w16cid:durableId="295915278">
    <w:abstractNumId w:val="14"/>
  </w:num>
  <w:num w:numId="5" w16cid:durableId="577398810">
    <w:abstractNumId w:val="4"/>
  </w:num>
  <w:num w:numId="6" w16cid:durableId="1166942808">
    <w:abstractNumId w:val="4"/>
    <w:lvlOverride w:ilvl="0">
      <w:startOverride w:val="1"/>
    </w:lvlOverride>
  </w:num>
  <w:num w:numId="7" w16cid:durableId="1933776339">
    <w:abstractNumId w:val="29"/>
  </w:num>
  <w:num w:numId="8" w16cid:durableId="1390151783">
    <w:abstractNumId w:val="26"/>
  </w:num>
  <w:num w:numId="9" w16cid:durableId="521240472">
    <w:abstractNumId w:val="15"/>
  </w:num>
  <w:num w:numId="10" w16cid:durableId="1754741701">
    <w:abstractNumId w:val="22"/>
  </w:num>
  <w:num w:numId="11" w16cid:durableId="721438465">
    <w:abstractNumId w:val="4"/>
    <w:lvlOverride w:ilvl="0">
      <w:startOverride w:val="1"/>
    </w:lvlOverride>
  </w:num>
  <w:num w:numId="12" w16cid:durableId="1412117505">
    <w:abstractNumId w:val="20"/>
  </w:num>
  <w:num w:numId="13" w16cid:durableId="394855934">
    <w:abstractNumId w:val="5"/>
  </w:num>
  <w:num w:numId="14" w16cid:durableId="2111510261">
    <w:abstractNumId w:val="30"/>
  </w:num>
  <w:num w:numId="15" w16cid:durableId="965308106">
    <w:abstractNumId w:val="21"/>
  </w:num>
  <w:num w:numId="16" w16cid:durableId="1027829257">
    <w:abstractNumId w:val="28"/>
  </w:num>
  <w:num w:numId="17" w16cid:durableId="969896669">
    <w:abstractNumId w:val="9"/>
  </w:num>
  <w:num w:numId="18" w16cid:durableId="1409111364">
    <w:abstractNumId w:val="11"/>
  </w:num>
  <w:num w:numId="19" w16cid:durableId="276985757">
    <w:abstractNumId w:val="2"/>
  </w:num>
  <w:num w:numId="20" w16cid:durableId="2022931077">
    <w:abstractNumId w:val="18"/>
  </w:num>
  <w:num w:numId="21" w16cid:durableId="818962010">
    <w:abstractNumId w:val="13"/>
  </w:num>
  <w:num w:numId="22" w16cid:durableId="1243417392">
    <w:abstractNumId w:val="0"/>
  </w:num>
  <w:num w:numId="23" w16cid:durableId="1519543873">
    <w:abstractNumId w:val="8"/>
  </w:num>
  <w:num w:numId="24" w16cid:durableId="893274611">
    <w:abstractNumId w:val="3"/>
  </w:num>
  <w:num w:numId="25" w16cid:durableId="1972861157">
    <w:abstractNumId w:val="19"/>
  </w:num>
  <w:num w:numId="26" w16cid:durableId="1165512809">
    <w:abstractNumId w:val="1"/>
  </w:num>
  <w:num w:numId="27" w16cid:durableId="1468666893">
    <w:abstractNumId w:val="27"/>
  </w:num>
  <w:num w:numId="28" w16cid:durableId="993723303">
    <w:abstractNumId w:val="24"/>
  </w:num>
  <w:num w:numId="29" w16cid:durableId="1857573682">
    <w:abstractNumId w:val="6"/>
  </w:num>
  <w:num w:numId="30" w16cid:durableId="1378427629">
    <w:abstractNumId w:val="12"/>
  </w:num>
  <w:num w:numId="31" w16cid:durableId="1628245200">
    <w:abstractNumId w:val="10"/>
  </w:num>
  <w:num w:numId="32" w16cid:durableId="765229443">
    <w:abstractNumId w:val="17"/>
  </w:num>
  <w:num w:numId="33" w16cid:durableId="1826244599">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AwsDCwMDO2NDU0MDFR0lEKTi0uzszPAykwqQUA0AUNriwAAAA="/>
    <w:docVar w:name="EN.InstantFormat" w:val="&lt;ENInstantFormat&gt;&lt;Enabled&gt;1&lt;/Enabled&gt;&lt;ScanUnformatted&gt;1&lt;/ScanUnformatted&gt;&lt;ScanChanges&gt;1&lt;/ScanChanges&gt;&lt;Suspended&gt;0&lt;/Suspended&gt;&lt;/ENInstantFormat&gt;"/>
    <w:docVar w:name="EN.Layout" w:val="&lt;ENLayout&gt;&lt;Style&gt;APA 6th Copy&lt;/Style&gt;&lt;LeftDelim&gt;{&lt;/LeftDelim&gt;&lt;RightDelim&gt;}&lt;/RightDelim&gt;&lt;FontName&gt;Times&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fxwdevef2v5207esrtnpape3v2p2przxxp2d&quot;&gt;My EndNote Library&lt;record-ids&gt;&lt;item&gt;40&lt;/item&gt;&lt;item&gt;47&lt;/item&gt;&lt;item&gt;53&lt;/item&gt;&lt;item&gt;56&lt;/item&gt;&lt;item&gt;107&lt;/item&gt;&lt;item&gt;142&lt;/item&gt;&lt;item&gt;143&lt;/item&gt;&lt;item&gt;207&lt;/item&gt;&lt;item&gt;387&lt;/item&gt;&lt;item&gt;408&lt;/item&gt;&lt;item&gt;417&lt;/item&gt;&lt;item&gt;419&lt;/item&gt;&lt;item&gt;430&lt;/item&gt;&lt;item&gt;431&lt;/item&gt;&lt;item&gt;453&lt;/item&gt;&lt;item&gt;454&lt;/item&gt;&lt;item&gt;457&lt;/item&gt;&lt;item&gt;464&lt;/item&gt;&lt;item&gt;474&lt;/item&gt;&lt;item&gt;501&lt;/item&gt;&lt;/record-ids&gt;&lt;/item&gt;&lt;/Libraries&gt;"/>
  </w:docVars>
  <w:rsids>
    <w:rsidRoot w:val="004674F3"/>
    <w:rsid w:val="000010BE"/>
    <w:rsid w:val="00001EC3"/>
    <w:rsid w:val="00003A73"/>
    <w:rsid w:val="000045FE"/>
    <w:rsid w:val="0000547E"/>
    <w:rsid w:val="00007B04"/>
    <w:rsid w:val="00010605"/>
    <w:rsid w:val="000136D6"/>
    <w:rsid w:val="00015349"/>
    <w:rsid w:val="00021AD4"/>
    <w:rsid w:val="0002358B"/>
    <w:rsid w:val="00031F4B"/>
    <w:rsid w:val="00033922"/>
    <w:rsid w:val="00034FC8"/>
    <w:rsid w:val="00036EE2"/>
    <w:rsid w:val="0003755C"/>
    <w:rsid w:val="00037DF7"/>
    <w:rsid w:val="00041D1B"/>
    <w:rsid w:val="0004480E"/>
    <w:rsid w:val="000517D7"/>
    <w:rsid w:val="000531A6"/>
    <w:rsid w:val="000545D3"/>
    <w:rsid w:val="00055406"/>
    <w:rsid w:val="00056024"/>
    <w:rsid w:val="000614EE"/>
    <w:rsid w:val="00063030"/>
    <w:rsid w:val="00065C51"/>
    <w:rsid w:val="00065EAE"/>
    <w:rsid w:val="00066C72"/>
    <w:rsid w:val="00066E9F"/>
    <w:rsid w:val="00067BCA"/>
    <w:rsid w:val="00070067"/>
    <w:rsid w:val="000708B5"/>
    <w:rsid w:val="00070AF9"/>
    <w:rsid w:val="000722B9"/>
    <w:rsid w:val="00073646"/>
    <w:rsid w:val="00076F63"/>
    <w:rsid w:val="000777DE"/>
    <w:rsid w:val="00080FCC"/>
    <w:rsid w:val="00081745"/>
    <w:rsid w:val="0008760B"/>
    <w:rsid w:val="0009126A"/>
    <w:rsid w:val="00093E2B"/>
    <w:rsid w:val="00095901"/>
    <w:rsid w:val="00096345"/>
    <w:rsid w:val="00097F70"/>
    <w:rsid w:val="000A1091"/>
    <w:rsid w:val="000A19C6"/>
    <w:rsid w:val="000A4150"/>
    <w:rsid w:val="000B1023"/>
    <w:rsid w:val="000B2965"/>
    <w:rsid w:val="000C0FB9"/>
    <w:rsid w:val="000D2DAA"/>
    <w:rsid w:val="000D60A3"/>
    <w:rsid w:val="000D65B1"/>
    <w:rsid w:val="000E21DB"/>
    <w:rsid w:val="000E4268"/>
    <w:rsid w:val="000E4D7A"/>
    <w:rsid w:val="000E56B9"/>
    <w:rsid w:val="00107DF6"/>
    <w:rsid w:val="00112A61"/>
    <w:rsid w:val="00121AF8"/>
    <w:rsid w:val="001254A8"/>
    <w:rsid w:val="0012773B"/>
    <w:rsid w:val="001300B2"/>
    <w:rsid w:val="001314B0"/>
    <w:rsid w:val="001320AB"/>
    <w:rsid w:val="00132399"/>
    <w:rsid w:val="00133F20"/>
    <w:rsid w:val="001452B3"/>
    <w:rsid w:val="0014790B"/>
    <w:rsid w:val="0015419A"/>
    <w:rsid w:val="00155FE3"/>
    <w:rsid w:val="00160AF3"/>
    <w:rsid w:val="001617DC"/>
    <w:rsid w:val="00177510"/>
    <w:rsid w:val="00180C7A"/>
    <w:rsid w:val="00182F64"/>
    <w:rsid w:val="0018303C"/>
    <w:rsid w:val="00186406"/>
    <w:rsid w:val="001957FB"/>
    <w:rsid w:val="001970DA"/>
    <w:rsid w:val="001A06A2"/>
    <w:rsid w:val="001A2D6D"/>
    <w:rsid w:val="001A313B"/>
    <w:rsid w:val="001A3A2F"/>
    <w:rsid w:val="001A5076"/>
    <w:rsid w:val="001A583F"/>
    <w:rsid w:val="001A6604"/>
    <w:rsid w:val="001A727C"/>
    <w:rsid w:val="001B3E5C"/>
    <w:rsid w:val="001B682B"/>
    <w:rsid w:val="001C27EB"/>
    <w:rsid w:val="001C2A2D"/>
    <w:rsid w:val="001C722A"/>
    <w:rsid w:val="001D00FF"/>
    <w:rsid w:val="001D3394"/>
    <w:rsid w:val="001D4378"/>
    <w:rsid w:val="001D5058"/>
    <w:rsid w:val="001D61A5"/>
    <w:rsid w:val="001D74D5"/>
    <w:rsid w:val="001E2B66"/>
    <w:rsid w:val="001E5748"/>
    <w:rsid w:val="001E7863"/>
    <w:rsid w:val="00200E5E"/>
    <w:rsid w:val="00201D66"/>
    <w:rsid w:val="00202DB5"/>
    <w:rsid w:val="002048E5"/>
    <w:rsid w:val="002071E2"/>
    <w:rsid w:val="00213A2A"/>
    <w:rsid w:val="00213E0F"/>
    <w:rsid w:val="002159A9"/>
    <w:rsid w:val="00217622"/>
    <w:rsid w:val="00221419"/>
    <w:rsid w:val="002217B4"/>
    <w:rsid w:val="00222205"/>
    <w:rsid w:val="00227FED"/>
    <w:rsid w:val="002314A3"/>
    <w:rsid w:val="00234610"/>
    <w:rsid w:val="00234786"/>
    <w:rsid w:val="002409D7"/>
    <w:rsid w:val="00240F8B"/>
    <w:rsid w:val="00241A18"/>
    <w:rsid w:val="00244F50"/>
    <w:rsid w:val="0024737A"/>
    <w:rsid w:val="0025327A"/>
    <w:rsid w:val="0025367A"/>
    <w:rsid w:val="00253948"/>
    <w:rsid w:val="002571C8"/>
    <w:rsid w:val="00257310"/>
    <w:rsid w:val="00260BD2"/>
    <w:rsid w:val="0026579E"/>
    <w:rsid w:val="00270DB0"/>
    <w:rsid w:val="002737F4"/>
    <w:rsid w:val="002741D2"/>
    <w:rsid w:val="0027565E"/>
    <w:rsid w:val="00280104"/>
    <w:rsid w:val="00281A27"/>
    <w:rsid w:val="00281D46"/>
    <w:rsid w:val="002876A2"/>
    <w:rsid w:val="0029115C"/>
    <w:rsid w:val="0029589F"/>
    <w:rsid w:val="00295B3E"/>
    <w:rsid w:val="00295C1B"/>
    <w:rsid w:val="00296784"/>
    <w:rsid w:val="00296977"/>
    <w:rsid w:val="002976F8"/>
    <w:rsid w:val="002A5BA5"/>
    <w:rsid w:val="002B1D27"/>
    <w:rsid w:val="002B1E09"/>
    <w:rsid w:val="002B616A"/>
    <w:rsid w:val="002B7368"/>
    <w:rsid w:val="002C2A55"/>
    <w:rsid w:val="002C2E76"/>
    <w:rsid w:val="002D7440"/>
    <w:rsid w:val="002E204A"/>
    <w:rsid w:val="002E2E2C"/>
    <w:rsid w:val="002E440B"/>
    <w:rsid w:val="002F040A"/>
    <w:rsid w:val="002F2415"/>
    <w:rsid w:val="002F2A0C"/>
    <w:rsid w:val="002F3A03"/>
    <w:rsid w:val="002F7277"/>
    <w:rsid w:val="00307438"/>
    <w:rsid w:val="00310C1E"/>
    <w:rsid w:val="00313DCF"/>
    <w:rsid w:val="0031584E"/>
    <w:rsid w:val="003173E2"/>
    <w:rsid w:val="00317E73"/>
    <w:rsid w:val="00322AE7"/>
    <w:rsid w:val="00323D6F"/>
    <w:rsid w:val="00324D21"/>
    <w:rsid w:val="00325F41"/>
    <w:rsid w:val="003260BE"/>
    <w:rsid w:val="00327F5C"/>
    <w:rsid w:val="00330272"/>
    <w:rsid w:val="00336329"/>
    <w:rsid w:val="00337231"/>
    <w:rsid w:val="00344212"/>
    <w:rsid w:val="00346204"/>
    <w:rsid w:val="00347F09"/>
    <w:rsid w:val="00354E26"/>
    <w:rsid w:val="00357D7C"/>
    <w:rsid w:val="003612BE"/>
    <w:rsid w:val="00371187"/>
    <w:rsid w:val="003733E7"/>
    <w:rsid w:val="00373423"/>
    <w:rsid w:val="00374BAA"/>
    <w:rsid w:val="00376F4D"/>
    <w:rsid w:val="003772F1"/>
    <w:rsid w:val="00380630"/>
    <w:rsid w:val="00381C06"/>
    <w:rsid w:val="003827B4"/>
    <w:rsid w:val="00385741"/>
    <w:rsid w:val="00385E8C"/>
    <w:rsid w:val="00390D5E"/>
    <w:rsid w:val="003A2C20"/>
    <w:rsid w:val="003A3105"/>
    <w:rsid w:val="003A6426"/>
    <w:rsid w:val="003B2D93"/>
    <w:rsid w:val="003B3448"/>
    <w:rsid w:val="003B7BAD"/>
    <w:rsid w:val="003C6E07"/>
    <w:rsid w:val="003C7187"/>
    <w:rsid w:val="003D235B"/>
    <w:rsid w:val="003D4688"/>
    <w:rsid w:val="003D6E22"/>
    <w:rsid w:val="003D7DDF"/>
    <w:rsid w:val="003E0A46"/>
    <w:rsid w:val="003E5299"/>
    <w:rsid w:val="003F5EE2"/>
    <w:rsid w:val="003F6DF0"/>
    <w:rsid w:val="003F76E4"/>
    <w:rsid w:val="00400A57"/>
    <w:rsid w:val="00400EB5"/>
    <w:rsid w:val="00403504"/>
    <w:rsid w:val="004038D0"/>
    <w:rsid w:val="00403B83"/>
    <w:rsid w:val="00404791"/>
    <w:rsid w:val="00404937"/>
    <w:rsid w:val="00407098"/>
    <w:rsid w:val="004101A9"/>
    <w:rsid w:val="004111FF"/>
    <w:rsid w:val="00414705"/>
    <w:rsid w:val="00417720"/>
    <w:rsid w:val="00423E16"/>
    <w:rsid w:val="00425B28"/>
    <w:rsid w:val="00427DAA"/>
    <w:rsid w:val="00430CA7"/>
    <w:rsid w:val="00431CB3"/>
    <w:rsid w:val="004323B9"/>
    <w:rsid w:val="00435E96"/>
    <w:rsid w:val="004360F3"/>
    <w:rsid w:val="00447DFC"/>
    <w:rsid w:val="004502A2"/>
    <w:rsid w:val="0045193C"/>
    <w:rsid w:val="00453CE9"/>
    <w:rsid w:val="004608CD"/>
    <w:rsid w:val="00460E66"/>
    <w:rsid w:val="00462E1A"/>
    <w:rsid w:val="004674F3"/>
    <w:rsid w:val="00467EBD"/>
    <w:rsid w:val="00475370"/>
    <w:rsid w:val="00480C23"/>
    <w:rsid w:val="00483A1B"/>
    <w:rsid w:val="00484457"/>
    <w:rsid w:val="00487D18"/>
    <w:rsid w:val="004939DB"/>
    <w:rsid w:val="0049709D"/>
    <w:rsid w:val="004A47CB"/>
    <w:rsid w:val="004A513F"/>
    <w:rsid w:val="004B031D"/>
    <w:rsid w:val="004B6178"/>
    <w:rsid w:val="004C05E7"/>
    <w:rsid w:val="004C147C"/>
    <w:rsid w:val="004C1F3D"/>
    <w:rsid w:val="004C2036"/>
    <w:rsid w:val="004C37E5"/>
    <w:rsid w:val="004C44E9"/>
    <w:rsid w:val="004C4C26"/>
    <w:rsid w:val="004C4D73"/>
    <w:rsid w:val="004D1038"/>
    <w:rsid w:val="004D2608"/>
    <w:rsid w:val="004D4273"/>
    <w:rsid w:val="004D67E5"/>
    <w:rsid w:val="004E012D"/>
    <w:rsid w:val="004E08FC"/>
    <w:rsid w:val="004E50E4"/>
    <w:rsid w:val="004E5761"/>
    <w:rsid w:val="004E5A04"/>
    <w:rsid w:val="004E74F9"/>
    <w:rsid w:val="004F106F"/>
    <w:rsid w:val="004F1FD9"/>
    <w:rsid w:val="004F2050"/>
    <w:rsid w:val="004F35A6"/>
    <w:rsid w:val="005020A0"/>
    <w:rsid w:val="0050290D"/>
    <w:rsid w:val="00504FDA"/>
    <w:rsid w:val="005128D9"/>
    <w:rsid w:val="00513D28"/>
    <w:rsid w:val="0051611C"/>
    <w:rsid w:val="0052165F"/>
    <w:rsid w:val="005216D7"/>
    <w:rsid w:val="00523222"/>
    <w:rsid w:val="0052420D"/>
    <w:rsid w:val="00526C61"/>
    <w:rsid w:val="0052701A"/>
    <w:rsid w:val="00532812"/>
    <w:rsid w:val="005349E8"/>
    <w:rsid w:val="00536FE0"/>
    <w:rsid w:val="005411BC"/>
    <w:rsid w:val="00545C45"/>
    <w:rsid w:val="005463B1"/>
    <w:rsid w:val="00546467"/>
    <w:rsid w:val="00546948"/>
    <w:rsid w:val="00546BA2"/>
    <w:rsid w:val="00550AC1"/>
    <w:rsid w:val="00551020"/>
    <w:rsid w:val="00554F86"/>
    <w:rsid w:val="0055684E"/>
    <w:rsid w:val="00556C8E"/>
    <w:rsid w:val="0057234C"/>
    <w:rsid w:val="00573656"/>
    <w:rsid w:val="0057397B"/>
    <w:rsid w:val="00575A87"/>
    <w:rsid w:val="005808DB"/>
    <w:rsid w:val="00582413"/>
    <w:rsid w:val="0058778A"/>
    <w:rsid w:val="0059056A"/>
    <w:rsid w:val="00590C01"/>
    <w:rsid w:val="005927D0"/>
    <w:rsid w:val="00594F89"/>
    <w:rsid w:val="005A056F"/>
    <w:rsid w:val="005A61EA"/>
    <w:rsid w:val="005B0913"/>
    <w:rsid w:val="005B213E"/>
    <w:rsid w:val="005B343C"/>
    <w:rsid w:val="005B5565"/>
    <w:rsid w:val="005B68F6"/>
    <w:rsid w:val="005C3EAC"/>
    <w:rsid w:val="005D2A7B"/>
    <w:rsid w:val="005D3D47"/>
    <w:rsid w:val="005D4D1A"/>
    <w:rsid w:val="005D7D82"/>
    <w:rsid w:val="005E0E10"/>
    <w:rsid w:val="005E388A"/>
    <w:rsid w:val="005E780E"/>
    <w:rsid w:val="005F0BCC"/>
    <w:rsid w:val="005F31A7"/>
    <w:rsid w:val="005F50C3"/>
    <w:rsid w:val="006050F1"/>
    <w:rsid w:val="00606061"/>
    <w:rsid w:val="00611C26"/>
    <w:rsid w:val="00617409"/>
    <w:rsid w:val="006205CD"/>
    <w:rsid w:val="00631291"/>
    <w:rsid w:val="00632208"/>
    <w:rsid w:val="00632D84"/>
    <w:rsid w:val="00636853"/>
    <w:rsid w:val="0064062E"/>
    <w:rsid w:val="006430CB"/>
    <w:rsid w:val="00645BA4"/>
    <w:rsid w:val="0065069C"/>
    <w:rsid w:val="006509CE"/>
    <w:rsid w:val="00652792"/>
    <w:rsid w:val="00655191"/>
    <w:rsid w:val="00655807"/>
    <w:rsid w:val="006560A1"/>
    <w:rsid w:val="00656FB7"/>
    <w:rsid w:val="006571B0"/>
    <w:rsid w:val="006615FE"/>
    <w:rsid w:val="00662DFA"/>
    <w:rsid w:val="00663770"/>
    <w:rsid w:val="00663FF4"/>
    <w:rsid w:val="006658F4"/>
    <w:rsid w:val="00670970"/>
    <w:rsid w:val="006711CB"/>
    <w:rsid w:val="00671D14"/>
    <w:rsid w:val="006779FD"/>
    <w:rsid w:val="0068044D"/>
    <w:rsid w:val="00681178"/>
    <w:rsid w:val="00684794"/>
    <w:rsid w:val="0069264B"/>
    <w:rsid w:val="00693CBA"/>
    <w:rsid w:val="0069610B"/>
    <w:rsid w:val="00697AAB"/>
    <w:rsid w:val="006A1690"/>
    <w:rsid w:val="006A3215"/>
    <w:rsid w:val="006A3B83"/>
    <w:rsid w:val="006A50B2"/>
    <w:rsid w:val="006A6760"/>
    <w:rsid w:val="006B056E"/>
    <w:rsid w:val="006B5F30"/>
    <w:rsid w:val="006C1FCF"/>
    <w:rsid w:val="006C2CDA"/>
    <w:rsid w:val="006D58D7"/>
    <w:rsid w:val="006E4A02"/>
    <w:rsid w:val="006E76C7"/>
    <w:rsid w:val="006F5477"/>
    <w:rsid w:val="0070041E"/>
    <w:rsid w:val="007023AB"/>
    <w:rsid w:val="0070426B"/>
    <w:rsid w:val="0070704E"/>
    <w:rsid w:val="00710514"/>
    <w:rsid w:val="007240C6"/>
    <w:rsid w:val="00724535"/>
    <w:rsid w:val="00734D3A"/>
    <w:rsid w:val="00734EA7"/>
    <w:rsid w:val="007352BC"/>
    <w:rsid w:val="00737EBB"/>
    <w:rsid w:val="007524F0"/>
    <w:rsid w:val="0075710F"/>
    <w:rsid w:val="00761DB7"/>
    <w:rsid w:val="00762C0A"/>
    <w:rsid w:val="00762D04"/>
    <w:rsid w:val="0076662D"/>
    <w:rsid w:val="00771DC4"/>
    <w:rsid w:val="00773AFF"/>
    <w:rsid w:val="00775CBC"/>
    <w:rsid w:val="007838E9"/>
    <w:rsid w:val="007935D6"/>
    <w:rsid w:val="00794B6E"/>
    <w:rsid w:val="00795294"/>
    <w:rsid w:val="007974B0"/>
    <w:rsid w:val="007A0489"/>
    <w:rsid w:val="007A179A"/>
    <w:rsid w:val="007A1B55"/>
    <w:rsid w:val="007A353F"/>
    <w:rsid w:val="007A668B"/>
    <w:rsid w:val="007A6842"/>
    <w:rsid w:val="007A7A0D"/>
    <w:rsid w:val="007B0732"/>
    <w:rsid w:val="007B278E"/>
    <w:rsid w:val="007B4CF2"/>
    <w:rsid w:val="007B5379"/>
    <w:rsid w:val="007B7C86"/>
    <w:rsid w:val="007D2193"/>
    <w:rsid w:val="007D23D5"/>
    <w:rsid w:val="007D5B86"/>
    <w:rsid w:val="007D655F"/>
    <w:rsid w:val="007E3EFE"/>
    <w:rsid w:val="007E78F2"/>
    <w:rsid w:val="007F0F76"/>
    <w:rsid w:val="007F2D38"/>
    <w:rsid w:val="007F4882"/>
    <w:rsid w:val="007F5448"/>
    <w:rsid w:val="00800525"/>
    <w:rsid w:val="00800C2C"/>
    <w:rsid w:val="00805992"/>
    <w:rsid w:val="00806581"/>
    <w:rsid w:val="00806691"/>
    <w:rsid w:val="00814805"/>
    <w:rsid w:val="008151A5"/>
    <w:rsid w:val="008171F4"/>
    <w:rsid w:val="00827187"/>
    <w:rsid w:val="00832401"/>
    <w:rsid w:val="00833F6B"/>
    <w:rsid w:val="0083562B"/>
    <w:rsid w:val="00840E68"/>
    <w:rsid w:val="008449D3"/>
    <w:rsid w:val="00847D71"/>
    <w:rsid w:val="00850C17"/>
    <w:rsid w:val="008566BC"/>
    <w:rsid w:val="0085734E"/>
    <w:rsid w:val="00860C7E"/>
    <w:rsid w:val="00871405"/>
    <w:rsid w:val="00873FA5"/>
    <w:rsid w:val="008766B3"/>
    <w:rsid w:val="00877DBD"/>
    <w:rsid w:val="0088352C"/>
    <w:rsid w:val="008837AF"/>
    <w:rsid w:val="00886A11"/>
    <w:rsid w:val="00887F18"/>
    <w:rsid w:val="008902E8"/>
    <w:rsid w:val="00890430"/>
    <w:rsid w:val="008939BD"/>
    <w:rsid w:val="00894670"/>
    <w:rsid w:val="008948A0"/>
    <w:rsid w:val="0089504B"/>
    <w:rsid w:val="00895729"/>
    <w:rsid w:val="008960B7"/>
    <w:rsid w:val="008960E1"/>
    <w:rsid w:val="008A10A2"/>
    <w:rsid w:val="008A13A6"/>
    <w:rsid w:val="008B38B9"/>
    <w:rsid w:val="008B5179"/>
    <w:rsid w:val="008C06F6"/>
    <w:rsid w:val="008C17BC"/>
    <w:rsid w:val="008C481B"/>
    <w:rsid w:val="008C4B66"/>
    <w:rsid w:val="008C5163"/>
    <w:rsid w:val="008C7FE5"/>
    <w:rsid w:val="008D462E"/>
    <w:rsid w:val="008E281B"/>
    <w:rsid w:val="008E4329"/>
    <w:rsid w:val="008E57C2"/>
    <w:rsid w:val="008E5E89"/>
    <w:rsid w:val="008F7CB2"/>
    <w:rsid w:val="009023C3"/>
    <w:rsid w:val="00902899"/>
    <w:rsid w:val="009033CD"/>
    <w:rsid w:val="009063B6"/>
    <w:rsid w:val="00910A23"/>
    <w:rsid w:val="0091315B"/>
    <w:rsid w:val="00916DE0"/>
    <w:rsid w:val="009200A4"/>
    <w:rsid w:val="0092241B"/>
    <w:rsid w:val="00923B0B"/>
    <w:rsid w:val="00931829"/>
    <w:rsid w:val="00931A01"/>
    <w:rsid w:val="00932B35"/>
    <w:rsid w:val="00934DD5"/>
    <w:rsid w:val="009356BC"/>
    <w:rsid w:val="009454B5"/>
    <w:rsid w:val="009503B1"/>
    <w:rsid w:val="00950590"/>
    <w:rsid w:val="00954A9A"/>
    <w:rsid w:val="0096272B"/>
    <w:rsid w:val="00962E59"/>
    <w:rsid w:val="009633E2"/>
    <w:rsid w:val="00965F83"/>
    <w:rsid w:val="00966B6D"/>
    <w:rsid w:val="00967191"/>
    <w:rsid w:val="00976A4F"/>
    <w:rsid w:val="0099461C"/>
    <w:rsid w:val="00995EF8"/>
    <w:rsid w:val="009A3E13"/>
    <w:rsid w:val="009A5CA0"/>
    <w:rsid w:val="009B16D2"/>
    <w:rsid w:val="009B32FD"/>
    <w:rsid w:val="009B5DF4"/>
    <w:rsid w:val="009B66E3"/>
    <w:rsid w:val="009B67FC"/>
    <w:rsid w:val="009D333A"/>
    <w:rsid w:val="009D71DA"/>
    <w:rsid w:val="009E1B7E"/>
    <w:rsid w:val="009E3846"/>
    <w:rsid w:val="009E44DF"/>
    <w:rsid w:val="009E538B"/>
    <w:rsid w:val="009E72E3"/>
    <w:rsid w:val="009F20CF"/>
    <w:rsid w:val="009F35C3"/>
    <w:rsid w:val="009F5E1F"/>
    <w:rsid w:val="00A01DDF"/>
    <w:rsid w:val="00A03C95"/>
    <w:rsid w:val="00A03E3E"/>
    <w:rsid w:val="00A12D60"/>
    <w:rsid w:val="00A1479E"/>
    <w:rsid w:val="00A15F5E"/>
    <w:rsid w:val="00A20AE9"/>
    <w:rsid w:val="00A217F0"/>
    <w:rsid w:val="00A22A0E"/>
    <w:rsid w:val="00A235F5"/>
    <w:rsid w:val="00A259AE"/>
    <w:rsid w:val="00A2639B"/>
    <w:rsid w:val="00A30E3E"/>
    <w:rsid w:val="00A31039"/>
    <w:rsid w:val="00A341F3"/>
    <w:rsid w:val="00A35FF4"/>
    <w:rsid w:val="00A43DC8"/>
    <w:rsid w:val="00A50352"/>
    <w:rsid w:val="00A54ADC"/>
    <w:rsid w:val="00A62183"/>
    <w:rsid w:val="00A62D02"/>
    <w:rsid w:val="00A650BE"/>
    <w:rsid w:val="00A659FD"/>
    <w:rsid w:val="00A67521"/>
    <w:rsid w:val="00A75CC8"/>
    <w:rsid w:val="00A75CD0"/>
    <w:rsid w:val="00A766A7"/>
    <w:rsid w:val="00A80291"/>
    <w:rsid w:val="00A86304"/>
    <w:rsid w:val="00A8660F"/>
    <w:rsid w:val="00A96F06"/>
    <w:rsid w:val="00A979A7"/>
    <w:rsid w:val="00AA111A"/>
    <w:rsid w:val="00AA605E"/>
    <w:rsid w:val="00AA6226"/>
    <w:rsid w:val="00AA6796"/>
    <w:rsid w:val="00AB04C7"/>
    <w:rsid w:val="00AB087B"/>
    <w:rsid w:val="00AB1435"/>
    <w:rsid w:val="00AB23F7"/>
    <w:rsid w:val="00AB2429"/>
    <w:rsid w:val="00AB3A9C"/>
    <w:rsid w:val="00AC0D8B"/>
    <w:rsid w:val="00AC46A7"/>
    <w:rsid w:val="00AC4A4E"/>
    <w:rsid w:val="00AC50B8"/>
    <w:rsid w:val="00AC73D0"/>
    <w:rsid w:val="00AC7D6E"/>
    <w:rsid w:val="00AD023B"/>
    <w:rsid w:val="00AD12CA"/>
    <w:rsid w:val="00AD2DAE"/>
    <w:rsid w:val="00AD473E"/>
    <w:rsid w:val="00AD4FD9"/>
    <w:rsid w:val="00AD60A7"/>
    <w:rsid w:val="00AE513D"/>
    <w:rsid w:val="00AF0DFE"/>
    <w:rsid w:val="00AF70EA"/>
    <w:rsid w:val="00B01474"/>
    <w:rsid w:val="00B05C4A"/>
    <w:rsid w:val="00B0737C"/>
    <w:rsid w:val="00B105C0"/>
    <w:rsid w:val="00B14166"/>
    <w:rsid w:val="00B2097C"/>
    <w:rsid w:val="00B25F6A"/>
    <w:rsid w:val="00B265A8"/>
    <w:rsid w:val="00B27DBB"/>
    <w:rsid w:val="00B304AE"/>
    <w:rsid w:val="00B31BFA"/>
    <w:rsid w:val="00B31C0C"/>
    <w:rsid w:val="00B326C5"/>
    <w:rsid w:val="00B3785C"/>
    <w:rsid w:val="00B46209"/>
    <w:rsid w:val="00B527F3"/>
    <w:rsid w:val="00B53C2B"/>
    <w:rsid w:val="00B56944"/>
    <w:rsid w:val="00B57184"/>
    <w:rsid w:val="00B6075F"/>
    <w:rsid w:val="00B64CE7"/>
    <w:rsid w:val="00B64E3F"/>
    <w:rsid w:val="00B775E3"/>
    <w:rsid w:val="00B854A6"/>
    <w:rsid w:val="00B86062"/>
    <w:rsid w:val="00B86748"/>
    <w:rsid w:val="00B87D3D"/>
    <w:rsid w:val="00B917C2"/>
    <w:rsid w:val="00B92116"/>
    <w:rsid w:val="00B930B9"/>
    <w:rsid w:val="00BA1D63"/>
    <w:rsid w:val="00BA28F4"/>
    <w:rsid w:val="00BA50F1"/>
    <w:rsid w:val="00BA511C"/>
    <w:rsid w:val="00BB2682"/>
    <w:rsid w:val="00BB28E2"/>
    <w:rsid w:val="00BB3BC6"/>
    <w:rsid w:val="00BC35A5"/>
    <w:rsid w:val="00BC4D06"/>
    <w:rsid w:val="00BC6B9A"/>
    <w:rsid w:val="00BC6E2C"/>
    <w:rsid w:val="00BC76FD"/>
    <w:rsid w:val="00BD0D0C"/>
    <w:rsid w:val="00BD381B"/>
    <w:rsid w:val="00BD43CC"/>
    <w:rsid w:val="00BE0549"/>
    <w:rsid w:val="00BE0DD1"/>
    <w:rsid w:val="00BE39D9"/>
    <w:rsid w:val="00BE4D3D"/>
    <w:rsid w:val="00BE52FB"/>
    <w:rsid w:val="00BE549A"/>
    <w:rsid w:val="00BE7205"/>
    <w:rsid w:val="00BE7CB5"/>
    <w:rsid w:val="00BF4DC0"/>
    <w:rsid w:val="00C00F35"/>
    <w:rsid w:val="00C04620"/>
    <w:rsid w:val="00C05F13"/>
    <w:rsid w:val="00C1191F"/>
    <w:rsid w:val="00C12E17"/>
    <w:rsid w:val="00C13B75"/>
    <w:rsid w:val="00C170C7"/>
    <w:rsid w:val="00C206B9"/>
    <w:rsid w:val="00C2656C"/>
    <w:rsid w:val="00C31B2B"/>
    <w:rsid w:val="00C35160"/>
    <w:rsid w:val="00C3584F"/>
    <w:rsid w:val="00C37390"/>
    <w:rsid w:val="00C373A8"/>
    <w:rsid w:val="00C40974"/>
    <w:rsid w:val="00C41403"/>
    <w:rsid w:val="00C500AB"/>
    <w:rsid w:val="00C503FC"/>
    <w:rsid w:val="00C50D0A"/>
    <w:rsid w:val="00C64178"/>
    <w:rsid w:val="00C64202"/>
    <w:rsid w:val="00C6766F"/>
    <w:rsid w:val="00C67D24"/>
    <w:rsid w:val="00C70EF2"/>
    <w:rsid w:val="00C72423"/>
    <w:rsid w:val="00C73CCE"/>
    <w:rsid w:val="00C7482F"/>
    <w:rsid w:val="00C74F7C"/>
    <w:rsid w:val="00C8149B"/>
    <w:rsid w:val="00C82326"/>
    <w:rsid w:val="00C83323"/>
    <w:rsid w:val="00C86D7D"/>
    <w:rsid w:val="00C902DC"/>
    <w:rsid w:val="00C9200F"/>
    <w:rsid w:val="00C92A59"/>
    <w:rsid w:val="00C93DDF"/>
    <w:rsid w:val="00CA0958"/>
    <w:rsid w:val="00CA0AB2"/>
    <w:rsid w:val="00CA2C8A"/>
    <w:rsid w:val="00CA2D25"/>
    <w:rsid w:val="00CA4DD8"/>
    <w:rsid w:val="00CA6A76"/>
    <w:rsid w:val="00CA6D24"/>
    <w:rsid w:val="00CA7744"/>
    <w:rsid w:val="00CA7830"/>
    <w:rsid w:val="00CA7F99"/>
    <w:rsid w:val="00CB0D81"/>
    <w:rsid w:val="00CB30EB"/>
    <w:rsid w:val="00CB6C7A"/>
    <w:rsid w:val="00CC560E"/>
    <w:rsid w:val="00CC7D16"/>
    <w:rsid w:val="00CD06A8"/>
    <w:rsid w:val="00CD6B73"/>
    <w:rsid w:val="00CD785E"/>
    <w:rsid w:val="00CE5912"/>
    <w:rsid w:val="00CE63A8"/>
    <w:rsid w:val="00CF0F0E"/>
    <w:rsid w:val="00CF6628"/>
    <w:rsid w:val="00D03705"/>
    <w:rsid w:val="00D0531B"/>
    <w:rsid w:val="00D10237"/>
    <w:rsid w:val="00D25501"/>
    <w:rsid w:val="00D30E53"/>
    <w:rsid w:val="00D3425B"/>
    <w:rsid w:val="00D34C6E"/>
    <w:rsid w:val="00D36B7B"/>
    <w:rsid w:val="00D41DB0"/>
    <w:rsid w:val="00D516A0"/>
    <w:rsid w:val="00D53171"/>
    <w:rsid w:val="00D55738"/>
    <w:rsid w:val="00D6034C"/>
    <w:rsid w:val="00D65298"/>
    <w:rsid w:val="00D65688"/>
    <w:rsid w:val="00D656A2"/>
    <w:rsid w:val="00D6744C"/>
    <w:rsid w:val="00D77664"/>
    <w:rsid w:val="00D80A23"/>
    <w:rsid w:val="00D81153"/>
    <w:rsid w:val="00D825B7"/>
    <w:rsid w:val="00D82DA8"/>
    <w:rsid w:val="00D85512"/>
    <w:rsid w:val="00D8674F"/>
    <w:rsid w:val="00D97403"/>
    <w:rsid w:val="00D97EB0"/>
    <w:rsid w:val="00DA1FA4"/>
    <w:rsid w:val="00DA3CBF"/>
    <w:rsid w:val="00DA466B"/>
    <w:rsid w:val="00DA4A0C"/>
    <w:rsid w:val="00DB4D6C"/>
    <w:rsid w:val="00DB65BB"/>
    <w:rsid w:val="00DC3B68"/>
    <w:rsid w:val="00DC55CC"/>
    <w:rsid w:val="00DC6D3C"/>
    <w:rsid w:val="00DD251E"/>
    <w:rsid w:val="00DD4ADD"/>
    <w:rsid w:val="00DD675D"/>
    <w:rsid w:val="00DD70E3"/>
    <w:rsid w:val="00DE0519"/>
    <w:rsid w:val="00DE186E"/>
    <w:rsid w:val="00DE34C1"/>
    <w:rsid w:val="00DE4F0B"/>
    <w:rsid w:val="00DE58C3"/>
    <w:rsid w:val="00DE660A"/>
    <w:rsid w:val="00DF122A"/>
    <w:rsid w:val="00DF5A96"/>
    <w:rsid w:val="00DF68FD"/>
    <w:rsid w:val="00DF6A0B"/>
    <w:rsid w:val="00E002FD"/>
    <w:rsid w:val="00E008E5"/>
    <w:rsid w:val="00E03EC2"/>
    <w:rsid w:val="00E05480"/>
    <w:rsid w:val="00E074FF"/>
    <w:rsid w:val="00E104D1"/>
    <w:rsid w:val="00E12309"/>
    <w:rsid w:val="00E13520"/>
    <w:rsid w:val="00E21614"/>
    <w:rsid w:val="00E21FD8"/>
    <w:rsid w:val="00E275DC"/>
    <w:rsid w:val="00E27F49"/>
    <w:rsid w:val="00E32F84"/>
    <w:rsid w:val="00E4310C"/>
    <w:rsid w:val="00E45867"/>
    <w:rsid w:val="00E45C72"/>
    <w:rsid w:val="00E47D9E"/>
    <w:rsid w:val="00E5653F"/>
    <w:rsid w:val="00E56DE5"/>
    <w:rsid w:val="00E57313"/>
    <w:rsid w:val="00E5780A"/>
    <w:rsid w:val="00E57ABD"/>
    <w:rsid w:val="00E628BE"/>
    <w:rsid w:val="00E63C8F"/>
    <w:rsid w:val="00E65D7B"/>
    <w:rsid w:val="00E67239"/>
    <w:rsid w:val="00E73D3D"/>
    <w:rsid w:val="00E7410D"/>
    <w:rsid w:val="00E81690"/>
    <w:rsid w:val="00E81719"/>
    <w:rsid w:val="00E91EB7"/>
    <w:rsid w:val="00E94360"/>
    <w:rsid w:val="00E949EE"/>
    <w:rsid w:val="00EA13D9"/>
    <w:rsid w:val="00EA6DA1"/>
    <w:rsid w:val="00EA737C"/>
    <w:rsid w:val="00EB6153"/>
    <w:rsid w:val="00EB6394"/>
    <w:rsid w:val="00EC027F"/>
    <w:rsid w:val="00EC4525"/>
    <w:rsid w:val="00EC524F"/>
    <w:rsid w:val="00ED6E75"/>
    <w:rsid w:val="00ED6F85"/>
    <w:rsid w:val="00ED7BAF"/>
    <w:rsid w:val="00EE00E9"/>
    <w:rsid w:val="00EE0926"/>
    <w:rsid w:val="00EE3D9A"/>
    <w:rsid w:val="00EE3DFA"/>
    <w:rsid w:val="00EE5FCF"/>
    <w:rsid w:val="00EE70DE"/>
    <w:rsid w:val="00EF27ED"/>
    <w:rsid w:val="00EF507F"/>
    <w:rsid w:val="00EF78B3"/>
    <w:rsid w:val="00F04C95"/>
    <w:rsid w:val="00F05FA4"/>
    <w:rsid w:val="00F1029A"/>
    <w:rsid w:val="00F12066"/>
    <w:rsid w:val="00F1303C"/>
    <w:rsid w:val="00F17BA5"/>
    <w:rsid w:val="00F20947"/>
    <w:rsid w:val="00F215EE"/>
    <w:rsid w:val="00F21825"/>
    <w:rsid w:val="00F227C8"/>
    <w:rsid w:val="00F227FB"/>
    <w:rsid w:val="00F22888"/>
    <w:rsid w:val="00F22ADA"/>
    <w:rsid w:val="00F2425F"/>
    <w:rsid w:val="00F277BA"/>
    <w:rsid w:val="00F36204"/>
    <w:rsid w:val="00F41E3D"/>
    <w:rsid w:val="00F508F9"/>
    <w:rsid w:val="00F51476"/>
    <w:rsid w:val="00F515F5"/>
    <w:rsid w:val="00F526FD"/>
    <w:rsid w:val="00F53EF1"/>
    <w:rsid w:val="00F541DF"/>
    <w:rsid w:val="00F54ADC"/>
    <w:rsid w:val="00F60B5D"/>
    <w:rsid w:val="00F6260C"/>
    <w:rsid w:val="00F66040"/>
    <w:rsid w:val="00F668B0"/>
    <w:rsid w:val="00F7239B"/>
    <w:rsid w:val="00F733AB"/>
    <w:rsid w:val="00F77819"/>
    <w:rsid w:val="00F82FD6"/>
    <w:rsid w:val="00F8624C"/>
    <w:rsid w:val="00F86953"/>
    <w:rsid w:val="00F94755"/>
    <w:rsid w:val="00F9528B"/>
    <w:rsid w:val="00FA03BA"/>
    <w:rsid w:val="00FA232A"/>
    <w:rsid w:val="00FA4C84"/>
    <w:rsid w:val="00FA4EAD"/>
    <w:rsid w:val="00FB0581"/>
    <w:rsid w:val="00FB4088"/>
    <w:rsid w:val="00FB72F0"/>
    <w:rsid w:val="00FD0FC2"/>
    <w:rsid w:val="00FD2D6A"/>
    <w:rsid w:val="00FD5F03"/>
    <w:rsid w:val="00FD7CB3"/>
    <w:rsid w:val="00FE0BA7"/>
    <w:rsid w:val="00FE126E"/>
    <w:rsid w:val="00FE18AB"/>
    <w:rsid w:val="00FE46B6"/>
    <w:rsid w:val="00FE7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AFA05"/>
  <w15:docId w15:val="{7394143C-2516-484C-8476-F8FF3A5F2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622"/>
    <w:pPr>
      <w:spacing w:after="160" w:line="259" w:lineRule="auto"/>
    </w:pPr>
  </w:style>
  <w:style w:type="paragraph" w:styleId="Heading1">
    <w:name w:val="heading 1"/>
    <w:basedOn w:val="Normal"/>
    <w:next w:val="Paragraph"/>
    <w:link w:val="Heading1Char"/>
    <w:qFormat/>
    <w:rsid w:val="008171F4"/>
    <w:pPr>
      <w:keepNext/>
      <w:spacing w:before="240" w:after="240" w:line="240" w:lineRule="auto"/>
      <w:jc w:val="center"/>
      <w:outlineLvl w:val="0"/>
    </w:pPr>
    <w:rPr>
      <w:rFonts w:eastAsia="MS Mincho"/>
      <w:b/>
      <w:caps/>
      <w:szCs w:val="20"/>
      <w:lang w:val="en-US"/>
    </w:rPr>
  </w:style>
  <w:style w:type="paragraph" w:styleId="Heading2">
    <w:name w:val="heading 2"/>
    <w:basedOn w:val="Normal"/>
    <w:next w:val="Paragraph"/>
    <w:link w:val="Heading2Char"/>
    <w:qFormat/>
    <w:rsid w:val="008171F4"/>
    <w:pPr>
      <w:keepNext/>
      <w:spacing w:before="240" w:after="240" w:line="240" w:lineRule="auto"/>
      <w:jc w:val="center"/>
      <w:outlineLvl w:val="1"/>
    </w:pPr>
    <w:rPr>
      <w:rFonts w:eastAsia="MS Mincho"/>
      <w:b/>
      <w:szCs w:val="20"/>
      <w:lang w:val="en-US"/>
    </w:rPr>
  </w:style>
  <w:style w:type="paragraph" w:styleId="Heading3">
    <w:name w:val="heading 3"/>
    <w:basedOn w:val="Normal"/>
    <w:next w:val="Normal"/>
    <w:link w:val="Heading3Char"/>
    <w:qFormat/>
    <w:rsid w:val="008171F4"/>
    <w:pPr>
      <w:keepNext/>
      <w:spacing w:before="240" w:after="60" w:line="240" w:lineRule="auto"/>
      <w:outlineLvl w:val="2"/>
    </w:pPr>
    <w:rPr>
      <w:rFonts w:ascii="Arial" w:hAnsi="Arial" w:cs="Arial"/>
      <w:b/>
      <w:bCs/>
      <w:sz w:val="26"/>
      <w:szCs w:val="26"/>
      <w:lang w:val="en-US"/>
    </w:rPr>
  </w:style>
  <w:style w:type="paragraph" w:styleId="Heading4">
    <w:name w:val="heading 4"/>
    <w:basedOn w:val="Normal"/>
    <w:next w:val="Normal"/>
    <w:link w:val="Heading4Char"/>
    <w:qFormat/>
    <w:rsid w:val="008D462E"/>
    <w:pPr>
      <w:keepNext/>
      <w:autoSpaceDE w:val="0"/>
      <w:autoSpaceDN w:val="0"/>
      <w:spacing w:before="240" w:after="60" w:line="240" w:lineRule="auto"/>
      <w:ind w:left="1152" w:hanging="720"/>
      <w:outlineLvl w:val="3"/>
    </w:pPr>
    <w:rPr>
      <w:rFonts w:ascii="Times New Roman" w:eastAsia="Times New Roman" w:hAnsi="Times New Roman"/>
      <w:i/>
      <w:iCs/>
      <w:sz w:val="18"/>
      <w:szCs w:val="18"/>
      <w:lang w:val="en-US"/>
    </w:rPr>
  </w:style>
  <w:style w:type="paragraph" w:styleId="Heading5">
    <w:name w:val="heading 5"/>
    <w:basedOn w:val="Normal"/>
    <w:next w:val="Normal"/>
    <w:link w:val="Heading5Char"/>
    <w:qFormat/>
    <w:rsid w:val="008D462E"/>
    <w:pPr>
      <w:autoSpaceDE w:val="0"/>
      <w:autoSpaceDN w:val="0"/>
      <w:spacing w:before="240" w:after="60" w:line="240" w:lineRule="auto"/>
      <w:ind w:left="1872" w:hanging="720"/>
      <w:outlineLvl w:val="4"/>
    </w:pPr>
    <w:rPr>
      <w:rFonts w:ascii="Times New Roman" w:eastAsia="Times New Roman" w:hAnsi="Times New Roman"/>
      <w:sz w:val="18"/>
      <w:szCs w:val="18"/>
      <w:lang w:val="en-US"/>
    </w:rPr>
  </w:style>
  <w:style w:type="paragraph" w:styleId="Heading6">
    <w:name w:val="heading 6"/>
    <w:basedOn w:val="Normal"/>
    <w:next w:val="Normal"/>
    <w:link w:val="Heading6Char"/>
    <w:qFormat/>
    <w:rsid w:val="008D462E"/>
    <w:pPr>
      <w:autoSpaceDE w:val="0"/>
      <w:autoSpaceDN w:val="0"/>
      <w:spacing w:before="240" w:after="60" w:line="240" w:lineRule="auto"/>
      <w:ind w:left="2592" w:hanging="720"/>
      <w:outlineLvl w:val="5"/>
    </w:pPr>
    <w:rPr>
      <w:rFonts w:ascii="Times New Roman" w:eastAsia="Times New Roman" w:hAnsi="Times New Roman"/>
      <w:i/>
      <w:iCs/>
      <w:sz w:val="16"/>
      <w:szCs w:val="16"/>
      <w:lang w:val="en-US"/>
    </w:rPr>
  </w:style>
  <w:style w:type="paragraph" w:styleId="Heading7">
    <w:name w:val="heading 7"/>
    <w:basedOn w:val="Normal"/>
    <w:next w:val="Normal"/>
    <w:link w:val="Heading7Char"/>
    <w:qFormat/>
    <w:rsid w:val="008D462E"/>
    <w:pPr>
      <w:autoSpaceDE w:val="0"/>
      <w:autoSpaceDN w:val="0"/>
      <w:spacing w:before="240" w:after="60" w:line="240" w:lineRule="auto"/>
      <w:ind w:left="3312" w:hanging="720"/>
      <w:outlineLvl w:val="6"/>
    </w:pPr>
    <w:rPr>
      <w:rFonts w:ascii="Times New Roman" w:eastAsia="Times New Roman" w:hAnsi="Times New Roman"/>
      <w:sz w:val="16"/>
      <w:szCs w:val="16"/>
      <w:lang w:val="en-US"/>
    </w:rPr>
  </w:style>
  <w:style w:type="paragraph" w:styleId="Heading8">
    <w:name w:val="heading 8"/>
    <w:basedOn w:val="Normal"/>
    <w:next w:val="Normal"/>
    <w:link w:val="Heading8Char"/>
    <w:qFormat/>
    <w:rsid w:val="008D462E"/>
    <w:pPr>
      <w:autoSpaceDE w:val="0"/>
      <w:autoSpaceDN w:val="0"/>
      <w:spacing w:before="240" w:after="60" w:line="240" w:lineRule="auto"/>
      <w:ind w:left="4032" w:hanging="720"/>
      <w:outlineLvl w:val="7"/>
    </w:pPr>
    <w:rPr>
      <w:rFonts w:ascii="Times New Roman" w:eastAsia="Times New Roman" w:hAnsi="Times New Roman"/>
      <w:i/>
      <w:iCs/>
      <w:sz w:val="16"/>
      <w:szCs w:val="16"/>
      <w:lang w:val="en-US"/>
    </w:rPr>
  </w:style>
  <w:style w:type="paragraph" w:styleId="Heading9">
    <w:name w:val="heading 9"/>
    <w:basedOn w:val="Normal"/>
    <w:next w:val="Normal"/>
    <w:link w:val="Heading9Char"/>
    <w:qFormat/>
    <w:rsid w:val="008D462E"/>
    <w:pPr>
      <w:autoSpaceDE w:val="0"/>
      <w:autoSpaceDN w:val="0"/>
      <w:spacing w:before="240" w:after="60" w:line="240" w:lineRule="auto"/>
      <w:ind w:left="4752" w:hanging="720"/>
      <w:outlineLvl w:val="8"/>
    </w:pPr>
    <w:rPr>
      <w:rFonts w:ascii="Times New Roman" w:eastAsia="Times New Roman" w:hAnsi="Times New Roman"/>
      <w:sz w:val="16"/>
      <w:szCs w:val="1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171F4"/>
    <w:pPr>
      <w:spacing w:after="0" w:line="240" w:lineRule="auto"/>
      <w:ind w:firstLine="284"/>
      <w:jc w:val="both"/>
    </w:pPr>
    <w:rPr>
      <w:rFonts w:ascii="Times New Roman" w:eastAsia="MS Mincho" w:hAnsi="Times New Roman"/>
      <w:sz w:val="20"/>
      <w:szCs w:val="20"/>
      <w:lang w:val="en-US"/>
    </w:rPr>
  </w:style>
  <w:style w:type="character" w:customStyle="1" w:styleId="Heading1Char">
    <w:name w:val="Heading 1 Char"/>
    <w:link w:val="Heading1"/>
    <w:rsid w:val="008171F4"/>
    <w:rPr>
      <w:rFonts w:eastAsia="MS Mincho"/>
      <w:b/>
      <w:caps/>
      <w:sz w:val="24"/>
      <w:lang w:val="en-US" w:eastAsia="en-US" w:bidi="ar-SA"/>
    </w:rPr>
  </w:style>
  <w:style w:type="character" w:customStyle="1" w:styleId="Heading2Char">
    <w:name w:val="Heading 2 Char"/>
    <w:link w:val="Heading2"/>
    <w:rsid w:val="008171F4"/>
    <w:rPr>
      <w:rFonts w:eastAsia="MS Mincho"/>
      <w:b/>
      <w:sz w:val="24"/>
      <w:lang w:val="en-US" w:eastAsia="en-US" w:bidi="ar-SA"/>
    </w:rPr>
  </w:style>
  <w:style w:type="character" w:customStyle="1" w:styleId="Heading3Char">
    <w:name w:val="Heading 3 Char"/>
    <w:link w:val="Heading3"/>
    <w:rsid w:val="008171F4"/>
    <w:rPr>
      <w:rFonts w:ascii="Arial" w:hAnsi="Arial" w:cs="Arial"/>
      <w:b/>
      <w:bCs/>
      <w:sz w:val="26"/>
      <w:szCs w:val="26"/>
      <w:lang w:val="en-US" w:eastAsia="en-US" w:bidi="ar-SA"/>
    </w:rPr>
  </w:style>
  <w:style w:type="character" w:customStyle="1" w:styleId="hps">
    <w:name w:val="hps"/>
    <w:rsid w:val="00217622"/>
  </w:style>
  <w:style w:type="character" w:styleId="Hyperlink">
    <w:name w:val="Hyperlink"/>
    <w:rsid w:val="00217622"/>
    <w:rPr>
      <w:color w:val="0000FF"/>
      <w:u w:val="single"/>
    </w:rPr>
  </w:style>
  <w:style w:type="paragraph" w:styleId="Header">
    <w:name w:val="header"/>
    <w:basedOn w:val="Normal"/>
    <w:link w:val="HeaderChar"/>
    <w:uiPriority w:val="99"/>
    <w:unhideWhenUsed/>
    <w:rsid w:val="00217622"/>
    <w:pPr>
      <w:tabs>
        <w:tab w:val="center" w:pos="4680"/>
        <w:tab w:val="right" w:pos="9360"/>
      </w:tabs>
      <w:spacing w:after="0" w:line="240" w:lineRule="auto"/>
    </w:pPr>
    <w:rPr>
      <w:rFonts w:eastAsia="MS Mincho"/>
      <w:sz w:val="20"/>
      <w:szCs w:val="20"/>
      <w:lang w:val="x-none" w:eastAsia="ja-JP"/>
    </w:rPr>
  </w:style>
  <w:style w:type="character" w:customStyle="1" w:styleId="HeaderChar">
    <w:name w:val="Header Char"/>
    <w:link w:val="Header"/>
    <w:uiPriority w:val="99"/>
    <w:rsid w:val="00217622"/>
    <w:rPr>
      <w:rFonts w:ascii="Calibri" w:eastAsia="MS Mincho" w:hAnsi="Calibri" w:cs="Times New Roman"/>
      <w:lang w:eastAsia="ja-JP"/>
    </w:rPr>
  </w:style>
  <w:style w:type="paragraph" w:styleId="Footer">
    <w:name w:val="footer"/>
    <w:basedOn w:val="Normal"/>
    <w:link w:val="FooterChar"/>
    <w:unhideWhenUsed/>
    <w:rsid w:val="00217622"/>
    <w:pPr>
      <w:tabs>
        <w:tab w:val="center" w:pos="4513"/>
        <w:tab w:val="right" w:pos="9026"/>
      </w:tabs>
      <w:spacing w:after="0" w:line="240" w:lineRule="auto"/>
    </w:pPr>
    <w:rPr>
      <w:sz w:val="20"/>
      <w:szCs w:val="20"/>
      <w:lang w:eastAsia="x-none"/>
    </w:rPr>
  </w:style>
  <w:style w:type="character" w:customStyle="1" w:styleId="FooterChar">
    <w:name w:val="Footer Char"/>
    <w:link w:val="Footer"/>
    <w:rsid w:val="00217622"/>
    <w:rPr>
      <w:rFonts w:ascii="Calibri" w:eastAsia="Calibri" w:hAnsi="Calibri" w:cs="Times New Roman"/>
      <w:lang w:val="id-ID"/>
    </w:rPr>
  </w:style>
  <w:style w:type="paragraph" w:customStyle="1" w:styleId="1JUDULJOURNAL">
    <w:name w:val="1JUDUL JOURNAL"/>
    <w:basedOn w:val="Normal"/>
    <w:link w:val="1JUDULJOURNALChar"/>
    <w:qFormat/>
    <w:rsid w:val="00217622"/>
    <w:pPr>
      <w:autoSpaceDE w:val="0"/>
      <w:autoSpaceDN w:val="0"/>
      <w:adjustRightInd w:val="0"/>
      <w:spacing w:after="0" w:line="276" w:lineRule="auto"/>
      <w:jc w:val="center"/>
    </w:pPr>
    <w:rPr>
      <w:sz w:val="36"/>
      <w:szCs w:val="36"/>
      <w:lang w:eastAsia="x-none"/>
    </w:rPr>
  </w:style>
  <w:style w:type="character" w:customStyle="1" w:styleId="1JUDULJOURNALChar">
    <w:name w:val="1JUDUL JOURNAL Char"/>
    <w:link w:val="1JUDULJOURNAL"/>
    <w:rsid w:val="00217622"/>
    <w:rPr>
      <w:rFonts w:ascii="Calibri" w:eastAsia="Calibri" w:hAnsi="Calibri" w:cs="Times New Roman"/>
      <w:sz w:val="36"/>
      <w:szCs w:val="36"/>
      <w:lang w:val="id-ID"/>
    </w:rPr>
  </w:style>
  <w:style w:type="paragraph" w:customStyle="1" w:styleId="1ABSTRAK">
    <w:name w:val="1ABSTRAK"/>
    <w:basedOn w:val="Normal"/>
    <w:link w:val="1ABSTRAKChar"/>
    <w:qFormat/>
    <w:rsid w:val="00217622"/>
    <w:pPr>
      <w:spacing w:after="0" w:line="240" w:lineRule="auto"/>
      <w:jc w:val="both"/>
    </w:pPr>
    <w:rPr>
      <w:szCs w:val="20"/>
      <w:lang w:eastAsia="x-none"/>
    </w:rPr>
  </w:style>
  <w:style w:type="character" w:customStyle="1" w:styleId="1ABSTRAKChar">
    <w:name w:val="1ABSTRAK Char"/>
    <w:link w:val="1ABSTRAK"/>
    <w:rsid w:val="00217622"/>
    <w:rPr>
      <w:rFonts w:ascii="Calibri" w:eastAsia="Calibri" w:hAnsi="Calibri" w:cs="Times New Roman"/>
      <w:sz w:val="24"/>
      <w:lang w:val="id-ID"/>
    </w:rPr>
  </w:style>
  <w:style w:type="paragraph" w:customStyle="1" w:styleId="1SUBJUDUL">
    <w:name w:val="1SUBJUDUL"/>
    <w:basedOn w:val="Normal"/>
    <w:link w:val="1SUBJUDULChar"/>
    <w:qFormat/>
    <w:rsid w:val="00217622"/>
    <w:pPr>
      <w:spacing w:line="240" w:lineRule="auto"/>
      <w:jc w:val="both"/>
    </w:pPr>
    <w:rPr>
      <w:b/>
      <w:caps/>
      <w:szCs w:val="20"/>
      <w:lang w:eastAsia="x-none"/>
    </w:rPr>
  </w:style>
  <w:style w:type="character" w:customStyle="1" w:styleId="1SUBJUDULChar">
    <w:name w:val="1SUBJUDUL Char"/>
    <w:link w:val="1SUBJUDUL"/>
    <w:rsid w:val="00217622"/>
    <w:rPr>
      <w:rFonts w:ascii="Calibri" w:eastAsia="Calibri" w:hAnsi="Calibri" w:cs="Times New Roman"/>
      <w:b/>
      <w:caps/>
      <w:sz w:val="24"/>
      <w:lang w:val="id-ID"/>
    </w:rPr>
  </w:style>
  <w:style w:type="paragraph" w:styleId="ListParagraph">
    <w:name w:val="List Paragraph"/>
    <w:basedOn w:val="Normal"/>
    <w:uiPriority w:val="34"/>
    <w:qFormat/>
    <w:rsid w:val="00DA3CBF"/>
    <w:pPr>
      <w:ind w:left="720"/>
      <w:contextualSpacing/>
    </w:pPr>
  </w:style>
  <w:style w:type="paragraph" w:customStyle="1" w:styleId="1FigTabJournal">
    <w:name w:val="1FigTab Journal"/>
    <w:basedOn w:val="Normal"/>
    <w:link w:val="1FigTabJournalChar"/>
    <w:qFormat/>
    <w:rsid w:val="00404791"/>
    <w:pPr>
      <w:autoSpaceDE w:val="0"/>
      <w:autoSpaceDN w:val="0"/>
      <w:adjustRightInd w:val="0"/>
      <w:spacing w:line="240" w:lineRule="auto"/>
      <w:jc w:val="center"/>
    </w:pPr>
    <w:rPr>
      <w:szCs w:val="20"/>
      <w:lang w:eastAsia="x-none"/>
    </w:rPr>
  </w:style>
  <w:style w:type="character" w:customStyle="1" w:styleId="1FigTabJournalChar">
    <w:name w:val="1FigTab Journal Char"/>
    <w:link w:val="1FigTabJournal"/>
    <w:rsid w:val="00404791"/>
    <w:rPr>
      <w:rFonts w:ascii="Calibri" w:eastAsia="Calibri" w:hAnsi="Calibri" w:cs="Times New Roman"/>
      <w:sz w:val="24"/>
      <w:lang w:val="id-ID"/>
    </w:rPr>
  </w:style>
  <w:style w:type="paragraph" w:customStyle="1" w:styleId="1ISIJOURNAL">
    <w:name w:val="1ISIJOURNAL"/>
    <w:basedOn w:val="Normal"/>
    <w:link w:val="1ISIJOURNALChar"/>
    <w:qFormat/>
    <w:rsid w:val="00C13B75"/>
    <w:pPr>
      <w:autoSpaceDE w:val="0"/>
      <w:autoSpaceDN w:val="0"/>
      <w:adjustRightInd w:val="0"/>
      <w:spacing w:line="240" w:lineRule="auto"/>
      <w:ind w:firstLine="425"/>
      <w:jc w:val="both"/>
    </w:pPr>
    <w:rPr>
      <w:szCs w:val="20"/>
      <w:lang w:eastAsia="x-none"/>
    </w:rPr>
  </w:style>
  <w:style w:type="character" w:customStyle="1" w:styleId="1ISIJOURNALChar">
    <w:name w:val="1ISIJOURNAL Char"/>
    <w:link w:val="1ISIJOURNAL"/>
    <w:rsid w:val="00C13B75"/>
    <w:rPr>
      <w:rFonts w:ascii="Calibri" w:eastAsia="Calibri" w:hAnsi="Calibri" w:cs="Times New Roman"/>
      <w:sz w:val="24"/>
      <w:lang w:val="id-ID"/>
    </w:rPr>
  </w:style>
  <w:style w:type="paragraph" w:customStyle="1" w:styleId="Body">
    <w:name w:val="Body"/>
    <w:basedOn w:val="Normal"/>
    <w:rsid w:val="00A1479E"/>
    <w:pPr>
      <w:widowControl w:val="0"/>
      <w:autoSpaceDE w:val="0"/>
      <w:autoSpaceDN w:val="0"/>
      <w:adjustRightInd w:val="0"/>
      <w:spacing w:after="0" w:line="360" w:lineRule="auto"/>
      <w:ind w:firstLine="340"/>
      <w:jc w:val="both"/>
      <w:textAlignment w:val="baseline"/>
    </w:pPr>
    <w:rPr>
      <w:rFonts w:ascii="Times New Roman" w:eastAsia="BatangChe" w:hAnsi="Times New Roman"/>
      <w:szCs w:val="20"/>
      <w:lang w:val="en-US" w:eastAsia="ko-KR"/>
    </w:rPr>
  </w:style>
  <w:style w:type="paragraph" w:customStyle="1" w:styleId="FigureTitle">
    <w:name w:val="FigureTitle"/>
    <w:basedOn w:val="Body"/>
    <w:rsid w:val="00A1479E"/>
    <w:pPr>
      <w:spacing w:after="120"/>
      <w:jc w:val="center"/>
    </w:pPr>
    <w:rPr>
      <w:i/>
    </w:rPr>
  </w:style>
  <w:style w:type="paragraph" w:customStyle="1" w:styleId="Papersection">
    <w:name w:val="Paper section"/>
    <w:next w:val="Normal"/>
    <w:qFormat/>
    <w:rsid w:val="00107DF6"/>
    <w:pPr>
      <w:numPr>
        <w:numId w:val="1"/>
      </w:numPr>
      <w:spacing w:line="480" w:lineRule="auto"/>
    </w:pPr>
    <w:rPr>
      <w:rFonts w:ascii="Times New Roman" w:hAnsi="Times New Roman" w:cs="Arial"/>
      <w:b/>
      <w:color w:val="000000"/>
      <w:szCs w:val="22"/>
      <w:lang w:val="en-US" w:eastAsia="en-US"/>
    </w:rPr>
  </w:style>
  <w:style w:type="paragraph" w:customStyle="1" w:styleId="Papersubsection">
    <w:name w:val="Paper subsection"/>
    <w:next w:val="Normal"/>
    <w:qFormat/>
    <w:rsid w:val="00107DF6"/>
    <w:pPr>
      <w:numPr>
        <w:ilvl w:val="1"/>
        <w:numId w:val="1"/>
      </w:numPr>
      <w:spacing w:line="480" w:lineRule="auto"/>
    </w:pPr>
    <w:rPr>
      <w:rFonts w:ascii="Times New Roman" w:hAnsi="Times New Roman" w:cs="Arial"/>
      <w:b/>
      <w:color w:val="000000"/>
      <w:szCs w:val="22"/>
      <w:lang w:val="en-US" w:eastAsia="en-US"/>
    </w:rPr>
  </w:style>
  <w:style w:type="paragraph" w:customStyle="1" w:styleId="Papermain">
    <w:name w:val="Paper main"/>
    <w:qFormat/>
    <w:rsid w:val="00460E66"/>
    <w:pPr>
      <w:spacing w:line="480" w:lineRule="auto"/>
      <w:jc w:val="both"/>
    </w:pPr>
    <w:rPr>
      <w:rFonts w:ascii="Times New Roman" w:hAnsi="Times New Roman" w:cs="Arial"/>
      <w:color w:val="000000"/>
      <w:szCs w:val="22"/>
      <w:lang w:val="en-US" w:eastAsia="en-US"/>
    </w:rPr>
  </w:style>
  <w:style w:type="paragraph" w:customStyle="1" w:styleId="08ArticleText">
    <w:name w:val="08 Article Text"/>
    <w:rsid w:val="00EC4525"/>
    <w:pPr>
      <w:widowControl w:val="0"/>
      <w:tabs>
        <w:tab w:val="left" w:pos="198"/>
      </w:tabs>
      <w:spacing w:line="230" w:lineRule="exact"/>
      <w:jc w:val="both"/>
    </w:pPr>
    <w:rPr>
      <w:rFonts w:ascii="Times New Roman" w:eastAsia="MS Mincho" w:hAnsi="Times New Roman"/>
      <w:noProof/>
      <w:spacing w:val="4"/>
      <w:sz w:val="18"/>
      <w:szCs w:val="18"/>
    </w:rPr>
  </w:style>
  <w:style w:type="character" w:customStyle="1" w:styleId="shorttext">
    <w:name w:val="short_text"/>
    <w:rsid w:val="00337231"/>
  </w:style>
  <w:style w:type="paragraph" w:styleId="BalloonText">
    <w:name w:val="Balloon Text"/>
    <w:basedOn w:val="Normal"/>
    <w:link w:val="BalloonTextChar"/>
    <w:semiHidden/>
    <w:unhideWhenUsed/>
    <w:rsid w:val="003827B4"/>
    <w:pPr>
      <w:spacing w:after="0" w:line="240" w:lineRule="auto"/>
    </w:pPr>
    <w:rPr>
      <w:rFonts w:ascii="Tahoma" w:hAnsi="Tahoma"/>
      <w:sz w:val="16"/>
      <w:szCs w:val="16"/>
      <w:lang w:eastAsia="x-none"/>
    </w:rPr>
  </w:style>
  <w:style w:type="character" w:customStyle="1" w:styleId="BalloonTextChar">
    <w:name w:val="Balloon Text Char"/>
    <w:link w:val="BalloonText"/>
    <w:semiHidden/>
    <w:rsid w:val="003827B4"/>
    <w:rPr>
      <w:rFonts w:ascii="Tahoma" w:eastAsia="Calibri" w:hAnsi="Tahoma" w:cs="Tahoma"/>
      <w:sz w:val="16"/>
      <w:szCs w:val="16"/>
      <w:lang w:val="id-ID"/>
    </w:rPr>
  </w:style>
  <w:style w:type="character" w:customStyle="1" w:styleId="CharChar7">
    <w:name w:val="Char Char7"/>
    <w:rsid w:val="008171F4"/>
    <w:rPr>
      <w:rFonts w:ascii="Calibri" w:eastAsia="MS Mincho" w:hAnsi="Calibri" w:cs="Times New Roman"/>
      <w:lang w:val="en-US" w:eastAsia="ja-JP"/>
    </w:rPr>
  </w:style>
  <w:style w:type="character" w:customStyle="1" w:styleId="CharChar6">
    <w:name w:val="Char Char6"/>
    <w:basedOn w:val="DefaultParagraphFont"/>
    <w:rsid w:val="008171F4"/>
  </w:style>
  <w:style w:type="paragraph" w:customStyle="1" w:styleId="1PENULIS">
    <w:name w:val="1PENULIS"/>
    <w:basedOn w:val="Normal"/>
    <w:link w:val="1PENULISChar"/>
    <w:qFormat/>
    <w:rsid w:val="008171F4"/>
    <w:pPr>
      <w:autoSpaceDE w:val="0"/>
      <w:autoSpaceDN w:val="0"/>
      <w:adjustRightInd w:val="0"/>
      <w:spacing w:line="360" w:lineRule="auto"/>
      <w:jc w:val="center"/>
    </w:pPr>
    <w:rPr>
      <w:i/>
    </w:rPr>
  </w:style>
  <w:style w:type="character" w:customStyle="1" w:styleId="1PENULISChar">
    <w:name w:val="1PENULIS Char"/>
    <w:link w:val="1PENULIS"/>
    <w:rsid w:val="008171F4"/>
    <w:rPr>
      <w:rFonts w:ascii="Calibri" w:eastAsia="Calibri" w:hAnsi="Calibri"/>
      <w:i/>
      <w:sz w:val="24"/>
      <w:szCs w:val="22"/>
      <w:lang w:val="id-ID" w:eastAsia="en-US" w:bidi="ar-SA"/>
    </w:rPr>
  </w:style>
  <w:style w:type="paragraph" w:customStyle="1" w:styleId="msolistparagraph0">
    <w:name w:val="msolistparagraph"/>
    <w:basedOn w:val="Normal"/>
    <w:rsid w:val="008171F4"/>
    <w:pPr>
      <w:spacing w:line="256" w:lineRule="auto"/>
      <w:ind w:left="720"/>
      <w:contextualSpacing/>
    </w:pPr>
    <w:rPr>
      <w:lang w:val="en-US"/>
    </w:rPr>
  </w:style>
  <w:style w:type="paragraph" w:styleId="Caption">
    <w:name w:val="caption"/>
    <w:basedOn w:val="Normal"/>
    <w:next w:val="Normal"/>
    <w:uiPriority w:val="35"/>
    <w:qFormat/>
    <w:rsid w:val="008171F4"/>
    <w:pPr>
      <w:widowControl w:val="0"/>
      <w:spacing w:after="0" w:line="240" w:lineRule="auto"/>
      <w:jc w:val="both"/>
    </w:pPr>
    <w:rPr>
      <w:rFonts w:ascii="Century" w:eastAsia="MS Mincho" w:hAnsi="Century"/>
      <w:b/>
      <w:bCs/>
      <w:kern w:val="2"/>
      <w:sz w:val="20"/>
      <w:szCs w:val="20"/>
      <w:lang w:val="en-US" w:eastAsia="ja-JP"/>
    </w:rPr>
  </w:style>
  <w:style w:type="paragraph" w:styleId="Bibliography">
    <w:name w:val="Bibliography"/>
    <w:basedOn w:val="Normal"/>
    <w:next w:val="Normal"/>
    <w:unhideWhenUsed/>
    <w:rsid w:val="008171F4"/>
    <w:pPr>
      <w:widowControl w:val="0"/>
      <w:spacing w:after="0" w:line="240" w:lineRule="auto"/>
      <w:jc w:val="both"/>
    </w:pPr>
    <w:rPr>
      <w:rFonts w:ascii="Century" w:eastAsia="MS Mincho" w:hAnsi="Century"/>
      <w:kern w:val="2"/>
      <w:sz w:val="21"/>
      <w:lang w:val="en-US" w:eastAsia="ja-JP"/>
    </w:rPr>
  </w:style>
  <w:style w:type="character" w:styleId="Emphasis">
    <w:name w:val="Emphasis"/>
    <w:qFormat/>
    <w:rsid w:val="008171F4"/>
    <w:rPr>
      <w:rFonts w:cs="Times New Roman"/>
      <w:i/>
      <w:iCs/>
    </w:rPr>
  </w:style>
  <w:style w:type="paragraph" w:styleId="CommentText">
    <w:name w:val="annotation text"/>
    <w:basedOn w:val="Normal"/>
    <w:link w:val="CommentTextChar"/>
    <w:unhideWhenUsed/>
    <w:rsid w:val="008171F4"/>
    <w:pPr>
      <w:spacing w:line="240" w:lineRule="auto"/>
    </w:pPr>
    <w:rPr>
      <w:sz w:val="20"/>
      <w:szCs w:val="20"/>
    </w:rPr>
  </w:style>
  <w:style w:type="character" w:customStyle="1" w:styleId="CommentTextChar">
    <w:name w:val="Comment Text Char"/>
    <w:link w:val="CommentText"/>
    <w:rsid w:val="008171F4"/>
    <w:rPr>
      <w:rFonts w:ascii="Calibri" w:eastAsia="Calibri" w:hAnsi="Calibri"/>
      <w:lang w:val="id-ID" w:eastAsia="en-US" w:bidi="ar-SA"/>
    </w:rPr>
  </w:style>
  <w:style w:type="paragraph" w:styleId="CommentSubject">
    <w:name w:val="annotation subject"/>
    <w:basedOn w:val="CommentText"/>
    <w:next w:val="CommentText"/>
    <w:link w:val="CommentSubjectChar"/>
    <w:rsid w:val="008171F4"/>
    <w:pPr>
      <w:spacing w:after="0"/>
    </w:pPr>
    <w:rPr>
      <w:b/>
      <w:bCs/>
      <w:lang w:val="en-US"/>
    </w:rPr>
  </w:style>
  <w:style w:type="character" w:customStyle="1" w:styleId="CommentSubjectChar">
    <w:name w:val="Comment Subject Char"/>
    <w:link w:val="CommentSubject"/>
    <w:rsid w:val="008171F4"/>
    <w:rPr>
      <w:b/>
      <w:bCs/>
      <w:lang w:val="en-US" w:eastAsia="en-US" w:bidi="ar-SA"/>
    </w:rPr>
  </w:style>
  <w:style w:type="paragraph" w:customStyle="1" w:styleId="1ssubjournal">
    <w:name w:val="1ssubjournal"/>
    <w:basedOn w:val="1ISIJOURNAL"/>
    <w:link w:val="1ssubjournalChar"/>
    <w:qFormat/>
    <w:rsid w:val="008171F4"/>
    <w:pPr>
      <w:ind w:firstLine="0"/>
    </w:pPr>
    <w:rPr>
      <w:b/>
      <w:i/>
      <w:szCs w:val="24"/>
    </w:rPr>
  </w:style>
  <w:style w:type="character" w:customStyle="1" w:styleId="1ssubjournalChar">
    <w:name w:val="1ssubjournal Char"/>
    <w:link w:val="1ssubjournal"/>
    <w:rsid w:val="008171F4"/>
    <w:rPr>
      <w:rFonts w:ascii="Calibri" w:eastAsia="Calibri" w:hAnsi="Calibri"/>
      <w:b/>
      <w:i/>
      <w:sz w:val="24"/>
      <w:szCs w:val="24"/>
      <w:lang w:val="id-ID" w:eastAsia="en-US" w:bidi="ar-SA"/>
    </w:rPr>
  </w:style>
  <w:style w:type="paragraph" w:customStyle="1" w:styleId="Isi">
    <w:name w:val="Isi"/>
    <w:basedOn w:val="1ISIJOURNAL"/>
    <w:link w:val="IsiChar"/>
    <w:qFormat/>
    <w:rsid w:val="008171F4"/>
    <w:pPr>
      <w:ind w:firstLine="540"/>
    </w:pPr>
    <w:rPr>
      <w:noProof/>
      <w:lang w:val="en-US"/>
    </w:rPr>
  </w:style>
  <w:style w:type="character" w:customStyle="1" w:styleId="IsiChar">
    <w:name w:val="Isi Char"/>
    <w:link w:val="Isi"/>
    <w:rsid w:val="008171F4"/>
    <w:rPr>
      <w:rFonts w:ascii="Calibri" w:eastAsia="Calibri" w:hAnsi="Calibri"/>
      <w:noProof/>
      <w:sz w:val="24"/>
      <w:szCs w:val="22"/>
      <w:lang w:val="en-US" w:eastAsia="en-US" w:bidi="ar-SA"/>
    </w:rPr>
  </w:style>
  <w:style w:type="paragraph" w:customStyle="1" w:styleId="Abstract">
    <w:name w:val="Abstract"/>
    <w:basedOn w:val="Normal"/>
    <w:rsid w:val="008171F4"/>
    <w:pPr>
      <w:widowControl w:val="0"/>
      <w:spacing w:after="0" w:line="250" w:lineRule="exact"/>
      <w:jc w:val="both"/>
    </w:pPr>
    <w:rPr>
      <w:rFonts w:ascii="Times New Roman" w:eastAsia="MS Mincho" w:hAnsi="Times New Roman"/>
      <w:kern w:val="2"/>
      <w:lang w:val="en-US" w:eastAsia="ja-JP"/>
    </w:rPr>
  </w:style>
  <w:style w:type="paragraph" w:styleId="NormalWeb">
    <w:name w:val="Normal (Web)"/>
    <w:basedOn w:val="Normal"/>
    <w:uiPriority w:val="99"/>
    <w:unhideWhenUsed/>
    <w:rsid w:val="008171F4"/>
    <w:pPr>
      <w:spacing w:before="100" w:beforeAutospacing="1" w:after="100" w:afterAutospacing="1" w:line="240" w:lineRule="auto"/>
    </w:pPr>
    <w:rPr>
      <w:rFonts w:ascii="Times New Roman" w:eastAsia="Times New Roman" w:hAnsi="Times New Roman"/>
      <w:lang w:eastAsia="id-ID"/>
    </w:rPr>
  </w:style>
  <w:style w:type="paragraph" w:customStyle="1" w:styleId="1subjud">
    <w:name w:val="1subjud"/>
    <w:basedOn w:val="1SUBJUDUL"/>
    <w:link w:val="1subjudChar"/>
    <w:qFormat/>
    <w:rsid w:val="008171F4"/>
    <w:pPr>
      <w:numPr>
        <w:numId w:val="5"/>
      </w:numPr>
      <w:ind w:left="360"/>
    </w:pPr>
    <w:rPr>
      <w:lang w:val="en-US"/>
    </w:rPr>
  </w:style>
  <w:style w:type="character" w:customStyle="1" w:styleId="1subjudChar">
    <w:name w:val="1subjud Char"/>
    <w:link w:val="1subjud"/>
    <w:rsid w:val="008171F4"/>
    <w:rPr>
      <w:b/>
      <w:caps/>
      <w:sz w:val="24"/>
      <w:szCs w:val="22"/>
      <w:lang w:val="en-US" w:eastAsia="en-US"/>
    </w:rPr>
  </w:style>
  <w:style w:type="paragraph" w:customStyle="1" w:styleId="subsub">
    <w:name w:val="subsub"/>
    <w:basedOn w:val="1SUBJUDUL"/>
    <w:link w:val="subsubChar"/>
    <w:qFormat/>
    <w:rsid w:val="008171F4"/>
    <w:pPr>
      <w:numPr>
        <w:ilvl w:val="1"/>
        <w:numId w:val="5"/>
      </w:numPr>
      <w:ind w:left="540" w:hanging="540"/>
    </w:pPr>
    <w:rPr>
      <w:caps w:val="0"/>
      <w:lang w:val="x-none"/>
    </w:rPr>
  </w:style>
  <w:style w:type="character" w:customStyle="1" w:styleId="subsubChar">
    <w:name w:val="subsub Char"/>
    <w:link w:val="subsub"/>
    <w:rsid w:val="008171F4"/>
    <w:rPr>
      <w:b/>
      <w:sz w:val="24"/>
      <w:szCs w:val="22"/>
      <w:lang w:eastAsia="en-US"/>
    </w:rPr>
  </w:style>
  <w:style w:type="character" w:styleId="CommentReference">
    <w:name w:val="annotation reference"/>
    <w:unhideWhenUsed/>
    <w:rsid w:val="008171F4"/>
    <w:rPr>
      <w:sz w:val="16"/>
      <w:szCs w:val="16"/>
    </w:rPr>
  </w:style>
  <w:style w:type="paragraph" w:customStyle="1" w:styleId="BBAuthorName">
    <w:name w:val="BB_Author_Name"/>
    <w:basedOn w:val="Normal"/>
    <w:next w:val="Normal"/>
    <w:rsid w:val="008171F4"/>
    <w:pPr>
      <w:spacing w:after="240" w:line="480" w:lineRule="auto"/>
      <w:jc w:val="center"/>
    </w:pPr>
    <w:rPr>
      <w:rFonts w:ascii="Times" w:eastAsia="MS Mincho" w:hAnsi="Times" w:cs="Times"/>
      <w:i/>
      <w:iCs/>
      <w:lang w:val="en-US"/>
    </w:rPr>
  </w:style>
  <w:style w:type="paragraph" w:customStyle="1" w:styleId="BIEmailAddress">
    <w:name w:val="BI_Email_Address"/>
    <w:basedOn w:val="Normal"/>
    <w:next w:val="Normal"/>
    <w:rsid w:val="008171F4"/>
    <w:pPr>
      <w:spacing w:after="200" w:line="480" w:lineRule="auto"/>
      <w:jc w:val="both"/>
    </w:pPr>
    <w:rPr>
      <w:rFonts w:ascii="Times" w:eastAsia="MS Mincho" w:hAnsi="Times" w:cs="Times"/>
      <w:lang w:val="en-US"/>
    </w:rPr>
  </w:style>
  <w:style w:type="paragraph" w:customStyle="1" w:styleId="TAMainText">
    <w:name w:val="TA_Main_Text"/>
    <w:basedOn w:val="Normal"/>
    <w:rsid w:val="008171F4"/>
    <w:pPr>
      <w:spacing w:after="0" w:line="480" w:lineRule="auto"/>
      <w:ind w:firstLine="202"/>
      <w:jc w:val="both"/>
    </w:pPr>
    <w:rPr>
      <w:rFonts w:ascii="Times" w:eastAsia="MS Mincho" w:hAnsi="Times" w:cs="Times"/>
      <w:lang w:val="en-US"/>
    </w:rPr>
  </w:style>
  <w:style w:type="character" w:styleId="PageNumber">
    <w:name w:val="page number"/>
    <w:rsid w:val="008171F4"/>
    <w:rPr>
      <w:rFonts w:cs="Times New Roman"/>
    </w:rPr>
  </w:style>
  <w:style w:type="character" w:styleId="LineNumber">
    <w:name w:val="line number"/>
    <w:rsid w:val="008171F4"/>
    <w:rPr>
      <w:rFonts w:cs="Times New Roman"/>
    </w:rPr>
  </w:style>
  <w:style w:type="character" w:customStyle="1" w:styleId="refpreview1">
    <w:name w:val="refpreview1"/>
    <w:rsid w:val="008171F4"/>
    <w:rPr>
      <w:rFonts w:cs="Times New Roman"/>
      <w:vanish/>
      <w:shd w:val="clear" w:color="auto" w:fill="auto"/>
    </w:rPr>
  </w:style>
  <w:style w:type="character" w:styleId="Strong">
    <w:name w:val="Strong"/>
    <w:uiPriority w:val="22"/>
    <w:qFormat/>
    <w:rsid w:val="008171F4"/>
    <w:rPr>
      <w:rFonts w:cs="Times New Roman"/>
      <w:b/>
      <w:bCs/>
    </w:rPr>
  </w:style>
  <w:style w:type="character" w:customStyle="1" w:styleId="smcaps">
    <w:name w:val="smcaps"/>
    <w:basedOn w:val="DefaultParagraphFont"/>
    <w:rsid w:val="008171F4"/>
  </w:style>
  <w:style w:type="paragraph" w:customStyle="1" w:styleId="G1bFigureCaption">
    <w:name w:val="G1b Figure Caption"/>
    <w:basedOn w:val="Normal"/>
    <w:rsid w:val="008171F4"/>
    <w:pPr>
      <w:shd w:val="solid" w:color="FFFFFF" w:fill="FFFFFF"/>
      <w:spacing w:before="40" w:line="190" w:lineRule="exact"/>
      <w:jc w:val="center"/>
    </w:pPr>
    <w:rPr>
      <w:rFonts w:ascii="Times New Roman" w:eastAsia="MS Mincho" w:hAnsi="Times New Roman"/>
      <w:sz w:val="16"/>
      <w:lang w:val="en-US" w:eastAsia="ja-JP"/>
    </w:rPr>
  </w:style>
  <w:style w:type="paragraph" w:customStyle="1" w:styleId="31">
    <w:name w:val="本文インデント 31"/>
    <w:basedOn w:val="Normal"/>
    <w:rsid w:val="008171F4"/>
    <w:pPr>
      <w:widowControl w:val="0"/>
      <w:suppressAutoHyphens/>
      <w:spacing w:after="0" w:line="240" w:lineRule="auto"/>
      <w:ind w:firstLine="840"/>
      <w:jc w:val="both"/>
    </w:pPr>
    <w:rPr>
      <w:rFonts w:ascii="Times New Roman" w:eastAsia="MS Mincho" w:hAnsi="Times New Roman" w:cs="Century"/>
      <w:kern w:val="1"/>
      <w:lang w:val="en-US" w:eastAsia="ar-SA"/>
    </w:rPr>
  </w:style>
  <w:style w:type="paragraph" w:customStyle="1" w:styleId="VDTableTitle">
    <w:name w:val="VD_Table_Title"/>
    <w:basedOn w:val="Normal"/>
    <w:next w:val="Normal"/>
    <w:rsid w:val="008171F4"/>
    <w:pPr>
      <w:spacing w:after="200" w:line="480" w:lineRule="auto"/>
      <w:jc w:val="both"/>
    </w:pPr>
    <w:rPr>
      <w:rFonts w:ascii="Times" w:eastAsia="MS Mincho" w:hAnsi="Times"/>
      <w:szCs w:val="20"/>
      <w:lang w:val="en-US"/>
    </w:rPr>
  </w:style>
  <w:style w:type="paragraph" w:customStyle="1" w:styleId="TCTableBody">
    <w:name w:val="TC_Table_Body"/>
    <w:basedOn w:val="Normal"/>
    <w:rsid w:val="008171F4"/>
    <w:pPr>
      <w:spacing w:after="200" w:line="240" w:lineRule="auto"/>
      <w:jc w:val="both"/>
    </w:pPr>
    <w:rPr>
      <w:rFonts w:ascii="Times" w:eastAsia="MS Mincho" w:hAnsi="Times"/>
      <w:szCs w:val="20"/>
      <w:lang w:val="en-US"/>
    </w:rPr>
  </w:style>
  <w:style w:type="paragraph" w:styleId="BodyTextIndent">
    <w:name w:val="Body Text Indent"/>
    <w:basedOn w:val="Normal"/>
    <w:rsid w:val="008171F4"/>
    <w:pPr>
      <w:widowControl w:val="0"/>
      <w:spacing w:after="0" w:line="240" w:lineRule="auto"/>
      <w:ind w:firstLine="720"/>
      <w:jc w:val="both"/>
    </w:pPr>
    <w:rPr>
      <w:rFonts w:ascii="Times New Roman" w:eastAsia="MS Mincho" w:hAnsi="Times New Roman"/>
      <w:color w:val="FF0000"/>
      <w:kern w:val="2"/>
      <w:lang w:val="en-US" w:eastAsia="ja-JP"/>
    </w:rPr>
  </w:style>
  <w:style w:type="paragraph" w:customStyle="1" w:styleId="Text">
    <w:name w:val="Text"/>
    <w:basedOn w:val="Normal"/>
    <w:link w:val="TextChar"/>
    <w:qFormat/>
    <w:rsid w:val="008171F4"/>
    <w:pPr>
      <w:spacing w:before="240" w:after="200" w:line="276" w:lineRule="auto"/>
      <w:jc w:val="both"/>
    </w:pPr>
    <w:rPr>
      <w:rFonts w:ascii="Cambria" w:hAnsi="Cambria"/>
      <w:lang w:val="en-US"/>
    </w:rPr>
  </w:style>
  <w:style w:type="character" w:customStyle="1" w:styleId="TextChar">
    <w:name w:val="Text Char"/>
    <w:link w:val="Text"/>
    <w:rsid w:val="008171F4"/>
    <w:rPr>
      <w:rFonts w:ascii="Cambria" w:eastAsia="Calibri" w:hAnsi="Cambria"/>
      <w:sz w:val="22"/>
      <w:szCs w:val="22"/>
      <w:lang w:val="en-US" w:eastAsia="en-US" w:bidi="ar-SA"/>
    </w:rPr>
  </w:style>
  <w:style w:type="paragraph" w:customStyle="1" w:styleId="References">
    <w:name w:val="References"/>
    <w:basedOn w:val="Normal"/>
    <w:rsid w:val="008171F4"/>
    <w:pPr>
      <w:numPr>
        <w:numId w:val="9"/>
      </w:numPr>
      <w:autoSpaceDE w:val="0"/>
      <w:autoSpaceDN w:val="0"/>
      <w:spacing w:after="0" w:line="240" w:lineRule="auto"/>
      <w:jc w:val="both"/>
    </w:pPr>
    <w:rPr>
      <w:rFonts w:ascii="Times New Roman" w:eastAsia="MS Mincho" w:hAnsi="Times New Roman"/>
      <w:sz w:val="16"/>
      <w:szCs w:val="16"/>
      <w:lang w:val="en-US"/>
    </w:rPr>
  </w:style>
  <w:style w:type="paragraph" w:customStyle="1" w:styleId="Default">
    <w:name w:val="Default"/>
    <w:rsid w:val="008171F4"/>
    <w:pPr>
      <w:autoSpaceDE w:val="0"/>
      <w:autoSpaceDN w:val="0"/>
      <w:adjustRightInd w:val="0"/>
    </w:pPr>
    <w:rPr>
      <w:rFonts w:ascii="Arial" w:eastAsia="Times New Roman" w:hAnsi="Arial" w:cs="Arial"/>
      <w:color w:val="000000"/>
      <w:lang w:val="en-US" w:eastAsia="en-US"/>
    </w:rPr>
  </w:style>
  <w:style w:type="paragraph" w:customStyle="1" w:styleId="Bullet2">
    <w:name w:val="Bullet 2"/>
    <w:basedOn w:val="Normal"/>
    <w:rsid w:val="008171F4"/>
    <w:pPr>
      <w:numPr>
        <w:numId w:val="12"/>
      </w:numPr>
      <w:spacing w:before="240" w:after="60" w:line="240" w:lineRule="auto"/>
      <w:jc w:val="both"/>
    </w:pPr>
    <w:rPr>
      <w:rFonts w:ascii="Arial" w:eastAsia="Times New Roman" w:hAnsi="Arial" w:cs="Arial"/>
      <w:sz w:val="20"/>
      <w:szCs w:val="20"/>
      <w:lang w:bidi="th-TH"/>
    </w:rPr>
  </w:style>
  <w:style w:type="paragraph" w:customStyle="1" w:styleId="11text">
    <w:name w:val="1.1 text"/>
    <w:basedOn w:val="Normal"/>
    <w:rsid w:val="008171F4"/>
    <w:pPr>
      <w:spacing w:after="120" w:line="240" w:lineRule="auto"/>
      <w:jc w:val="both"/>
    </w:pPr>
    <w:rPr>
      <w:rFonts w:ascii="Arial Narrow" w:eastAsia="PMingLiU" w:hAnsi="Arial Narrow" w:cs="Arial"/>
      <w:szCs w:val="20"/>
      <w:lang w:val="en-US"/>
    </w:rPr>
  </w:style>
  <w:style w:type="paragraph" w:styleId="BodyText">
    <w:name w:val="Body Text"/>
    <w:basedOn w:val="Normal"/>
    <w:link w:val="BodyTextChar"/>
    <w:unhideWhenUsed/>
    <w:rsid w:val="008D462E"/>
    <w:pPr>
      <w:spacing w:after="120"/>
    </w:pPr>
    <w:rPr>
      <w:lang w:val="x-none"/>
    </w:rPr>
  </w:style>
  <w:style w:type="character" w:customStyle="1" w:styleId="BodyTextChar">
    <w:name w:val="Body Text Char"/>
    <w:link w:val="BodyText"/>
    <w:rsid w:val="008D462E"/>
    <w:rPr>
      <w:sz w:val="22"/>
      <w:szCs w:val="22"/>
      <w:lang w:eastAsia="en-US"/>
    </w:rPr>
  </w:style>
  <w:style w:type="character" w:customStyle="1" w:styleId="Heading4Char">
    <w:name w:val="Heading 4 Char"/>
    <w:link w:val="Heading4"/>
    <w:rsid w:val="008D462E"/>
    <w:rPr>
      <w:rFonts w:ascii="Times New Roman" w:eastAsia="Times New Roman" w:hAnsi="Times New Roman"/>
      <w:i/>
      <w:iCs/>
      <w:sz w:val="18"/>
      <w:szCs w:val="18"/>
      <w:lang w:val="en-US" w:eastAsia="en-US"/>
    </w:rPr>
  </w:style>
  <w:style w:type="character" w:customStyle="1" w:styleId="Heading5Char">
    <w:name w:val="Heading 5 Char"/>
    <w:link w:val="Heading5"/>
    <w:rsid w:val="008D462E"/>
    <w:rPr>
      <w:rFonts w:ascii="Times New Roman" w:eastAsia="Times New Roman" w:hAnsi="Times New Roman"/>
      <w:sz w:val="18"/>
      <w:szCs w:val="18"/>
      <w:lang w:val="en-US" w:eastAsia="en-US"/>
    </w:rPr>
  </w:style>
  <w:style w:type="character" w:customStyle="1" w:styleId="Heading6Char">
    <w:name w:val="Heading 6 Char"/>
    <w:link w:val="Heading6"/>
    <w:rsid w:val="008D462E"/>
    <w:rPr>
      <w:rFonts w:ascii="Times New Roman" w:eastAsia="Times New Roman" w:hAnsi="Times New Roman"/>
      <w:i/>
      <w:iCs/>
      <w:sz w:val="16"/>
      <w:szCs w:val="16"/>
      <w:lang w:val="en-US" w:eastAsia="en-US"/>
    </w:rPr>
  </w:style>
  <w:style w:type="character" w:customStyle="1" w:styleId="Heading7Char">
    <w:name w:val="Heading 7 Char"/>
    <w:link w:val="Heading7"/>
    <w:rsid w:val="008D462E"/>
    <w:rPr>
      <w:rFonts w:ascii="Times New Roman" w:eastAsia="Times New Roman" w:hAnsi="Times New Roman"/>
      <w:sz w:val="16"/>
      <w:szCs w:val="16"/>
      <w:lang w:val="en-US" w:eastAsia="en-US"/>
    </w:rPr>
  </w:style>
  <w:style w:type="character" w:customStyle="1" w:styleId="Heading8Char">
    <w:name w:val="Heading 8 Char"/>
    <w:link w:val="Heading8"/>
    <w:rsid w:val="008D462E"/>
    <w:rPr>
      <w:rFonts w:ascii="Times New Roman" w:eastAsia="Times New Roman" w:hAnsi="Times New Roman"/>
      <w:i/>
      <w:iCs/>
      <w:sz w:val="16"/>
      <w:szCs w:val="16"/>
      <w:lang w:val="en-US" w:eastAsia="en-US"/>
    </w:rPr>
  </w:style>
  <w:style w:type="character" w:customStyle="1" w:styleId="Heading9Char">
    <w:name w:val="Heading 9 Char"/>
    <w:link w:val="Heading9"/>
    <w:rsid w:val="008D462E"/>
    <w:rPr>
      <w:rFonts w:ascii="Times New Roman" w:eastAsia="Times New Roman" w:hAnsi="Times New Roman"/>
      <w:sz w:val="16"/>
      <w:szCs w:val="16"/>
      <w:lang w:val="en-US" w:eastAsia="en-US"/>
    </w:rPr>
  </w:style>
  <w:style w:type="character" w:customStyle="1" w:styleId="alt-edited">
    <w:name w:val="alt-edited"/>
    <w:rsid w:val="008D462E"/>
  </w:style>
  <w:style w:type="table" w:styleId="TableGrid">
    <w:name w:val="Table Grid"/>
    <w:basedOn w:val="TableNormal"/>
    <w:uiPriority w:val="39"/>
    <w:qFormat/>
    <w:rsid w:val="00D825B7"/>
    <w:pPr>
      <w:jc w:val="right"/>
    </w:pPr>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3C7187"/>
  </w:style>
  <w:style w:type="paragraph" w:customStyle="1" w:styleId="BodytextIndented">
    <w:name w:val="BodytextIndented"/>
    <w:basedOn w:val="Normal"/>
    <w:rsid w:val="009F35C3"/>
    <w:pPr>
      <w:spacing w:after="0" w:line="240" w:lineRule="auto"/>
      <w:ind w:firstLine="284"/>
      <w:jc w:val="both"/>
    </w:pPr>
    <w:rPr>
      <w:rFonts w:ascii="Times" w:eastAsiaTheme="minorEastAsia" w:hAnsi="Times"/>
      <w:iCs/>
      <w:color w:val="000000"/>
      <w:sz w:val="22"/>
      <w:szCs w:val="22"/>
      <w:lang w:val="en-US" w:eastAsia="en-US"/>
    </w:rPr>
  </w:style>
  <w:style w:type="paragraph" w:customStyle="1" w:styleId="Referencenonumber">
    <w:name w:val="Reference (no number)"/>
    <w:basedOn w:val="Normal"/>
    <w:rsid w:val="009F35C3"/>
    <w:pPr>
      <w:widowControl w:val="0"/>
      <w:tabs>
        <w:tab w:val="left" w:pos="567"/>
      </w:tabs>
      <w:spacing w:after="0" w:line="240" w:lineRule="auto"/>
      <w:ind w:left="851" w:hanging="284"/>
      <w:jc w:val="both"/>
    </w:pPr>
    <w:rPr>
      <w:rFonts w:ascii="Times" w:eastAsiaTheme="minorEastAsia" w:hAnsi="Times"/>
      <w:iCs/>
      <w:noProof/>
      <w:color w:val="000000"/>
      <w:sz w:val="22"/>
      <w:szCs w:val="22"/>
      <w:lang w:eastAsia="en-US"/>
    </w:rPr>
  </w:style>
  <w:style w:type="paragraph" w:customStyle="1" w:styleId="Subsubsection">
    <w:name w:val="Subsubsection"/>
    <w:next w:val="Bodytext0"/>
    <w:rsid w:val="009F35C3"/>
    <w:pPr>
      <w:numPr>
        <w:ilvl w:val="2"/>
        <w:numId w:val="22"/>
      </w:numPr>
      <w:spacing w:before="240"/>
      <w:ind w:firstLine="0"/>
    </w:pPr>
    <w:rPr>
      <w:rFonts w:ascii="Times" w:eastAsiaTheme="minorEastAsia" w:hAnsi="Times"/>
      <w:i/>
      <w:iCs/>
      <w:color w:val="000000"/>
      <w:sz w:val="22"/>
      <w:szCs w:val="22"/>
      <w:lang w:eastAsia="en-US"/>
    </w:rPr>
  </w:style>
  <w:style w:type="paragraph" w:customStyle="1" w:styleId="Bodytext0">
    <w:name w:val="Bodytext"/>
    <w:next w:val="BodytextIndented"/>
    <w:link w:val="Bodytext1"/>
    <w:rsid w:val="009F35C3"/>
    <w:pPr>
      <w:jc w:val="both"/>
    </w:pPr>
    <w:rPr>
      <w:rFonts w:ascii="Times" w:eastAsiaTheme="minorEastAsia" w:hAnsi="Times"/>
      <w:iCs/>
      <w:color w:val="000000"/>
      <w:sz w:val="22"/>
      <w:szCs w:val="22"/>
      <w:lang w:val="en-US" w:eastAsia="en-US"/>
    </w:rPr>
  </w:style>
  <w:style w:type="paragraph" w:customStyle="1" w:styleId="Section">
    <w:name w:val="Section"/>
    <w:next w:val="Bodytext0"/>
    <w:rsid w:val="009F35C3"/>
    <w:pPr>
      <w:numPr>
        <w:numId w:val="22"/>
      </w:numPr>
      <w:spacing w:before="240"/>
    </w:pPr>
    <w:rPr>
      <w:rFonts w:ascii="Times" w:eastAsiaTheme="minorEastAsia" w:hAnsi="Times"/>
      <w:b/>
      <w:iCs/>
      <w:color w:val="000000"/>
      <w:sz w:val="22"/>
      <w:szCs w:val="22"/>
      <w:lang w:eastAsia="en-US"/>
    </w:rPr>
  </w:style>
  <w:style w:type="paragraph" w:customStyle="1" w:styleId="Subsection">
    <w:name w:val="Subsection"/>
    <w:next w:val="Bodytext0"/>
    <w:rsid w:val="009F35C3"/>
    <w:pPr>
      <w:numPr>
        <w:ilvl w:val="1"/>
        <w:numId w:val="22"/>
      </w:numPr>
      <w:spacing w:before="240"/>
    </w:pPr>
    <w:rPr>
      <w:rFonts w:ascii="Times" w:eastAsiaTheme="minorEastAsia" w:hAnsi="Times"/>
      <w:iCs/>
      <w:color w:val="000000"/>
      <w:sz w:val="22"/>
      <w:szCs w:val="22"/>
      <w:lang w:eastAsia="en-US"/>
    </w:rPr>
  </w:style>
  <w:style w:type="paragraph" w:customStyle="1" w:styleId="Sectionnonumber">
    <w:name w:val="Section (no number)"/>
    <w:next w:val="Bodytext0"/>
    <w:rsid w:val="009F35C3"/>
    <w:pPr>
      <w:spacing w:before="240"/>
    </w:pPr>
    <w:rPr>
      <w:rFonts w:ascii="Times" w:eastAsiaTheme="minorEastAsia" w:hAnsi="Times"/>
      <w:b/>
      <w:iCs/>
      <w:color w:val="000000"/>
      <w:sz w:val="22"/>
      <w:szCs w:val="22"/>
      <w:lang w:val="en-US" w:eastAsia="en-US"/>
    </w:rPr>
  </w:style>
  <w:style w:type="character" w:customStyle="1" w:styleId="Bodytext1">
    <w:name w:val="Bodytext (文字)"/>
    <w:basedOn w:val="DefaultParagraphFont"/>
    <w:link w:val="Bodytext0"/>
    <w:rsid w:val="009F35C3"/>
    <w:rPr>
      <w:rFonts w:ascii="Times" w:eastAsiaTheme="minorEastAsia" w:hAnsi="Times"/>
      <w:iCs/>
      <w:color w:val="000000"/>
      <w:sz w:val="22"/>
      <w:szCs w:val="22"/>
      <w:lang w:val="en-US" w:eastAsia="en-US"/>
    </w:rPr>
  </w:style>
  <w:style w:type="paragraph" w:customStyle="1" w:styleId="EndNoteBibliography">
    <w:name w:val="EndNote Bibliography"/>
    <w:basedOn w:val="Normal"/>
    <w:link w:val="EndNoteBibliography0"/>
    <w:rsid w:val="001A727C"/>
    <w:pPr>
      <w:spacing w:after="0" w:line="240" w:lineRule="auto"/>
    </w:pPr>
    <w:rPr>
      <w:rFonts w:ascii="Times" w:eastAsiaTheme="minorEastAsia" w:hAnsi="Times" w:cs="Times"/>
      <w:noProof/>
      <w:sz w:val="22"/>
      <w:szCs w:val="20"/>
      <w:lang w:val="en-US" w:eastAsia="en-US"/>
    </w:rPr>
  </w:style>
  <w:style w:type="character" w:customStyle="1" w:styleId="EndNoteBibliography0">
    <w:name w:val="EndNote Bibliography (文字)"/>
    <w:basedOn w:val="DefaultParagraphFont"/>
    <w:link w:val="EndNoteBibliography"/>
    <w:rsid w:val="001A727C"/>
    <w:rPr>
      <w:rFonts w:ascii="Times" w:eastAsiaTheme="minorEastAsia" w:hAnsi="Times" w:cs="Times"/>
      <w:noProof/>
      <w:sz w:val="22"/>
      <w:szCs w:val="20"/>
      <w:lang w:val="en-US" w:eastAsia="en-US"/>
    </w:rPr>
  </w:style>
  <w:style w:type="character" w:customStyle="1" w:styleId="UnresolvedMention1">
    <w:name w:val="Unresolved Mention1"/>
    <w:basedOn w:val="DefaultParagraphFont"/>
    <w:uiPriority w:val="99"/>
    <w:semiHidden/>
    <w:unhideWhenUsed/>
    <w:rsid w:val="008960B7"/>
    <w:rPr>
      <w:color w:val="808080"/>
      <w:shd w:val="clear" w:color="auto" w:fill="E6E6E6"/>
    </w:rPr>
  </w:style>
  <w:style w:type="table" w:customStyle="1" w:styleId="TableGrid0">
    <w:name w:val="TableGrid"/>
    <w:rsid w:val="004D1038"/>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EndNoteBibliographyTitle">
    <w:name w:val="EndNote Bibliography Title"/>
    <w:basedOn w:val="Normal"/>
    <w:link w:val="EndNoteBibliographyTitleChar"/>
    <w:rsid w:val="00322AE7"/>
    <w:pPr>
      <w:spacing w:after="0"/>
      <w:jc w:val="center"/>
    </w:pPr>
    <w:rPr>
      <w:rFonts w:ascii="Times" w:hAnsi="Times" w:cs="Times"/>
      <w:noProof/>
      <w:sz w:val="22"/>
    </w:rPr>
  </w:style>
  <w:style w:type="character" w:customStyle="1" w:styleId="EndNoteBibliographyTitleChar">
    <w:name w:val="EndNote Bibliography Title Char"/>
    <w:basedOn w:val="1ISIJOURNALChar"/>
    <w:link w:val="EndNoteBibliographyTitle"/>
    <w:rsid w:val="00322AE7"/>
    <w:rPr>
      <w:rFonts w:ascii="Times" w:eastAsia="Calibri" w:hAnsi="Times" w:cs="Times"/>
      <w:noProof/>
      <w:sz w:val="22"/>
      <w:lang w:val="id-ID"/>
    </w:rPr>
  </w:style>
  <w:style w:type="character" w:customStyle="1" w:styleId="UnresolvedMention2">
    <w:name w:val="Unresolved Mention2"/>
    <w:basedOn w:val="DefaultParagraphFont"/>
    <w:uiPriority w:val="99"/>
    <w:semiHidden/>
    <w:unhideWhenUsed/>
    <w:rsid w:val="00080FCC"/>
    <w:rPr>
      <w:color w:val="605E5C"/>
      <w:shd w:val="clear" w:color="auto" w:fill="E1DFDD"/>
    </w:rPr>
  </w:style>
  <w:style w:type="character" w:styleId="UnresolvedMention">
    <w:name w:val="Unresolved Mention"/>
    <w:basedOn w:val="DefaultParagraphFont"/>
    <w:uiPriority w:val="99"/>
    <w:semiHidden/>
    <w:unhideWhenUsed/>
    <w:rsid w:val="001277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68569">
      <w:bodyDiv w:val="1"/>
      <w:marLeft w:val="0"/>
      <w:marRight w:val="0"/>
      <w:marTop w:val="0"/>
      <w:marBottom w:val="0"/>
      <w:divBdr>
        <w:top w:val="none" w:sz="0" w:space="0" w:color="auto"/>
        <w:left w:val="none" w:sz="0" w:space="0" w:color="auto"/>
        <w:bottom w:val="none" w:sz="0" w:space="0" w:color="auto"/>
        <w:right w:val="none" w:sz="0" w:space="0" w:color="auto"/>
      </w:divBdr>
      <w:divsChild>
        <w:div w:id="1349529453">
          <w:marLeft w:val="0"/>
          <w:marRight w:val="0"/>
          <w:marTop w:val="0"/>
          <w:marBottom w:val="0"/>
          <w:divBdr>
            <w:top w:val="none" w:sz="0" w:space="0" w:color="auto"/>
            <w:left w:val="none" w:sz="0" w:space="0" w:color="auto"/>
            <w:bottom w:val="none" w:sz="0" w:space="0" w:color="auto"/>
            <w:right w:val="none" w:sz="0" w:space="0" w:color="auto"/>
          </w:divBdr>
        </w:div>
      </w:divsChild>
    </w:div>
    <w:div w:id="76051106">
      <w:bodyDiv w:val="1"/>
      <w:marLeft w:val="0"/>
      <w:marRight w:val="0"/>
      <w:marTop w:val="0"/>
      <w:marBottom w:val="0"/>
      <w:divBdr>
        <w:top w:val="none" w:sz="0" w:space="0" w:color="auto"/>
        <w:left w:val="none" w:sz="0" w:space="0" w:color="auto"/>
        <w:bottom w:val="none" w:sz="0" w:space="0" w:color="auto"/>
        <w:right w:val="none" w:sz="0" w:space="0" w:color="auto"/>
      </w:divBdr>
      <w:divsChild>
        <w:div w:id="339703463">
          <w:marLeft w:val="0"/>
          <w:marRight w:val="0"/>
          <w:marTop w:val="0"/>
          <w:marBottom w:val="0"/>
          <w:divBdr>
            <w:top w:val="none" w:sz="0" w:space="0" w:color="auto"/>
            <w:left w:val="none" w:sz="0" w:space="0" w:color="auto"/>
            <w:bottom w:val="none" w:sz="0" w:space="0" w:color="auto"/>
            <w:right w:val="none" w:sz="0" w:space="0" w:color="auto"/>
          </w:divBdr>
        </w:div>
      </w:divsChild>
    </w:div>
    <w:div w:id="91634467">
      <w:bodyDiv w:val="1"/>
      <w:marLeft w:val="0"/>
      <w:marRight w:val="0"/>
      <w:marTop w:val="0"/>
      <w:marBottom w:val="0"/>
      <w:divBdr>
        <w:top w:val="none" w:sz="0" w:space="0" w:color="auto"/>
        <w:left w:val="none" w:sz="0" w:space="0" w:color="auto"/>
        <w:bottom w:val="none" w:sz="0" w:space="0" w:color="auto"/>
        <w:right w:val="none" w:sz="0" w:space="0" w:color="auto"/>
      </w:divBdr>
      <w:divsChild>
        <w:div w:id="1900898511">
          <w:marLeft w:val="0"/>
          <w:marRight w:val="0"/>
          <w:marTop w:val="0"/>
          <w:marBottom w:val="0"/>
          <w:divBdr>
            <w:top w:val="none" w:sz="0" w:space="0" w:color="auto"/>
            <w:left w:val="none" w:sz="0" w:space="0" w:color="auto"/>
            <w:bottom w:val="none" w:sz="0" w:space="0" w:color="auto"/>
            <w:right w:val="none" w:sz="0" w:space="0" w:color="auto"/>
          </w:divBdr>
        </w:div>
      </w:divsChild>
    </w:div>
    <w:div w:id="104857832">
      <w:bodyDiv w:val="1"/>
      <w:marLeft w:val="0"/>
      <w:marRight w:val="0"/>
      <w:marTop w:val="0"/>
      <w:marBottom w:val="0"/>
      <w:divBdr>
        <w:top w:val="none" w:sz="0" w:space="0" w:color="auto"/>
        <w:left w:val="none" w:sz="0" w:space="0" w:color="auto"/>
        <w:bottom w:val="none" w:sz="0" w:space="0" w:color="auto"/>
        <w:right w:val="none" w:sz="0" w:space="0" w:color="auto"/>
      </w:divBdr>
      <w:divsChild>
        <w:div w:id="1817144625">
          <w:marLeft w:val="0"/>
          <w:marRight w:val="0"/>
          <w:marTop w:val="0"/>
          <w:marBottom w:val="0"/>
          <w:divBdr>
            <w:top w:val="none" w:sz="0" w:space="0" w:color="auto"/>
            <w:left w:val="none" w:sz="0" w:space="0" w:color="auto"/>
            <w:bottom w:val="none" w:sz="0" w:space="0" w:color="auto"/>
            <w:right w:val="none" w:sz="0" w:space="0" w:color="auto"/>
          </w:divBdr>
        </w:div>
      </w:divsChild>
    </w:div>
    <w:div w:id="116879001">
      <w:bodyDiv w:val="1"/>
      <w:marLeft w:val="0"/>
      <w:marRight w:val="0"/>
      <w:marTop w:val="0"/>
      <w:marBottom w:val="0"/>
      <w:divBdr>
        <w:top w:val="none" w:sz="0" w:space="0" w:color="auto"/>
        <w:left w:val="none" w:sz="0" w:space="0" w:color="auto"/>
        <w:bottom w:val="none" w:sz="0" w:space="0" w:color="auto"/>
        <w:right w:val="none" w:sz="0" w:space="0" w:color="auto"/>
      </w:divBdr>
      <w:divsChild>
        <w:div w:id="280455526">
          <w:marLeft w:val="0"/>
          <w:marRight w:val="0"/>
          <w:marTop w:val="0"/>
          <w:marBottom w:val="0"/>
          <w:divBdr>
            <w:top w:val="none" w:sz="0" w:space="0" w:color="auto"/>
            <w:left w:val="none" w:sz="0" w:space="0" w:color="auto"/>
            <w:bottom w:val="none" w:sz="0" w:space="0" w:color="auto"/>
            <w:right w:val="none" w:sz="0" w:space="0" w:color="auto"/>
          </w:divBdr>
        </w:div>
      </w:divsChild>
    </w:div>
    <w:div w:id="136651496">
      <w:bodyDiv w:val="1"/>
      <w:marLeft w:val="0"/>
      <w:marRight w:val="0"/>
      <w:marTop w:val="0"/>
      <w:marBottom w:val="0"/>
      <w:divBdr>
        <w:top w:val="none" w:sz="0" w:space="0" w:color="auto"/>
        <w:left w:val="none" w:sz="0" w:space="0" w:color="auto"/>
        <w:bottom w:val="none" w:sz="0" w:space="0" w:color="auto"/>
        <w:right w:val="none" w:sz="0" w:space="0" w:color="auto"/>
      </w:divBdr>
      <w:divsChild>
        <w:div w:id="1883011504">
          <w:marLeft w:val="0"/>
          <w:marRight w:val="0"/>
          <w:marTop w:val="0"/>
          <w:marBottom w:val="0"/>
          <w:divBdr>
            <w:top w:val="none" w:sz="0" w:space="0" w:color="auto"/>
            <w:left w:val="none" w:sz="0" w:space="0" w:color="auto"/>
            <w:bottom w:val="none" w:sz="0" w:space="0" w:color="auto"/>
            <w:right w:val="none" w:sz="0" w:space="0" w:color="auto"/>
          </w:divBdr>
        </w:div>
      </w:divsChild>
    </w:div>
    <w:div w:id="162747713">
      <w:bodyDiv w:val="1"/>
      <w:marLeft w:val="0"/>
      <w:marRight w:val="0"/>
      <w:marTop w:val="0"/>
      <w:marBottom w:val="0"/>
      <w:divBdr>
        <w:top w:val="none" w:sz="0" w:space="0" w:color="auto"/>
        <w:left w:val="none" w:sz="0" w:space="0" w:color="auto"/>
        <w:bottom w:val="none" w:sz="0" w:space="0" w:color="auto"/>
        <w:right w:val="none" w:sz="0" w:space="0" w:color="auto"/>
      </w:divBdr>
      <w:divsChild>
        <w:div w:id="925192625">
          <w:marLeft w:val="0"/>
          <w:marRight w:val="0"/>
          <w:marTop w:val="0"/>
          <w:marBottom w:val="0"/>
          <w:divBdr>
            <w:top w:val="none" w:sz="0" w:space="0" w:color="auto"/>
            <w:left w:val="none" w:sz="0" w:space="0" w:color="auto"/>
            <w:bottom w:val="none" w:sz="0" w:space="0" w:color="auto"/>
            <w:right w:val="none" w:sz="0" w:space="0" w:color="auto"/>
          </w:divBdr>
        </w:div>
      </w:divsChild>
    </w:div>
    <w:div w:id="187765395">
      <w:bodyDiv w:val="1"/>
      <w:marLeft w:val="0"/>
      <w:marRight w:val="0"/>
      <w:marTop w:val="0"/>
      <w:marBottom w:val="0"/>
      <w:divBdr>
        <w:top w:val="none" w:sz="0" w:space="0" w:color="auto"/>
        <w:left w:val="none" w:sz="0" w:space="0" w:color="auto"/>
        <w:bottom w:val="none" w:sz="0" w:space="0" w:color="auto"/>
        <w:right w:val="none" w:sz="0" w:space="0" w:color="auto"/>
      </w:divBdr>
      <w:divsChild>
        <w:div w:id="1931423994">
          <w:marLeft w:val="0"/>
          <w:marRight w:val="0"/>
          <w:marTop w:val="0"/>
          <w:marBottom w:val="0"/>
          <w:divBdr>
            <w:top w:val="none" w:sz="0" w:space="0" w:color="auto"/>
            <w:left w:val="none" w:sz="0" w:space="0" w:color="auto"/>
            <w:bottom w:val="none" w:sz="0" w:space="0" w:color="auto"/>
            <w:right w:val="none" w:sz="0" w:space="0" w:color="auto"/>
          </w:divBdr>
        </w:div>
      </w:divsChild>
    </w:div>
    <w:div w:id="216598274">
      <w:bodyDiv w:val="1"/>
      <w:marLeft w:val="0"/>
      <w:marRight w:val="0"/>
      <w:marTop w:val="0"/>
      <w:marBottom w:val="0"/>
      <w:divBdr>
        <w:top w:val="none" w:sz="0" w:space="0" w:color="auto"/>
        <w:left w:val="none" w:sz="0" w:space="0" w:color="auto"/>
        <w:bottom w:val="none" w:sz="0" w:space="0" w:color="auto"/>
        <w:right w:val="none" w:sz="0" w:space="0" w:color="auto"/>
      </w:divBdr>
      <w:divsChild>
        <w:div w:id="375861478">
          <w:marLeft w:val="0"/>
          <w:marRight w:val="0"/>
          <w:marTop w:val="0"/>
          <w:marBottom w:val="0"/>
          <w:divBdr>
            <w:top w:val="none" w:sz="0" w:space="0" w:color="auto"/>
            <w:left w:val="none" w:sz="0" w:space="0" w:color="auto"/>
            <w:bottom w:val="none" w:sz="0" w:space="0" w:color="auto"/>
            <w:right w:val="none" w:sz="0" w:space="0" w:color="auto"/>
          </w:divBdr>
        </w:div>
      </w:divsChild>
    </w:div>
    <w:div w:id="231159707">
      <w:bodyDiv w:val="1"/>
      <w:marLeft w:val="0"/>
      <w:marRight w:val="0"/>
      <w:marTop w:val="0"/>
      <w:marBottom w:val="0"/>
      <w:divBdr>
        <w:top w:val="none" w:sz="0" w:space="0" w:color="auto"/>
        <w:left w:val="none" w:sz="0" w:space="0" w:color="auto"/>
        <w:bottom w:val="none" w:sz="0" w:space="0" w:color="auto"/>
        <w:right w:val="none" w:sz="0" w:space="0" w:color="auto"/>
      </w:divBdr>
      <w:divsChild>
        <w:div w:id="1157722717">
          <w:marLeft w:val="0"/>
          <w:marRight w:val="0"/>
          <w:marTop w:val="0"/>
          <w:marBottom w:val="0"/>
          <w:divBdr>
            <w:top w:val="none" w:sz="0" w:space="0" w:color="auto"/>
            <w:left w:val="none" w:sz="0" w:space="0" w:color="auto"/>
            <w:bottom w:val="none" w:sz="0" w:space="0" w:color="auto"/>
            <w:right w:val="none" w:sz="0" w:space="0" w:color="auto"/>
          </w:divBdr>
        </w:div>
      </w:divsChild>
    </w:div>
    <w:div w:id="253321060">
      <w:bodyDiv w:val="1"/>
      <w:marLeft w:val="0"/>
      <w:marRight w:val="0"/>
      <w:marTop w:val="0"/>
      <w:marBottom w:val="0"/>
      <w:divBdr>
        <w:top w:val="none" w:sz="0" w:space="0" w:color="auto"/>
        <w:left w:val="none" w:sz="0" w:space="0" w:color="auto"/>
        <w:bottom w:val="none" w:sz="0" w:space="0" w:color="auto"/>
        <w:right w:val="none" w:sz="0" w:space="0" w:color="auto"/>
      </w:divBdr>
      <w:divsChild>
        <w:div w:id="1860007241">
          <w:marLeft w:val="0"/>
          <w:marRight w:val="0"/>
          <w:marTop w:val="0"/>
          <w:marBottom w:val="0"/>
          <w:divBdr>
            <w:top w:val="none" w:sz="0" w:space="0" w:color="auto"/>
            <w:left w:val="none" w:sz="0" w:space="0" w:color="auto"/>
            <w:bottom w:val="none" w:sz="0" w:space="0" w:color="auto"/>
            <w:right w:val="none" w:sz="0" w:space="0" w:color="auto"/>
          </w:divBdr>
        </w:div>
      </w:divsChild>
    </w:div>
    <w:div w:id="283077710">
      <w:bodyDiv w:val="1"/>
      <w:marLeft w:val="0"/>
      <w:marRight w:val="0"/>
      <w:marTop w:val="0"/>
      <w:marBottom w:val="0"/>
      <w:divBdr>
        <w:top w:val="none" w:sz="0" w:space="0" w:color="auto"/>
        <w:left w:val="none" w:sz="0" w:space="0" w:color="auto"/>
        <w:bottom w:val="none" w:sz="0" w:space="0" w:color="auto"/>
        <w:right w:val="none" w:sz="0" w:space="0" w:color="auto"/>
      </w:divBdr>
      <w:divsChild>
        <w:div w:id="688992580">
          <w:marLeft w:val="0"/>
          <w:marRight w:val="0"/>
          <w:marTop w:val="0"/>
          <w:marBottom w:val="0"/>
          <w:divBdr>
            <w:top w:val="none" w:sz="0" w:space="0" w:color="auto"/>
            <w:left w:val="none" w:sz="0" w:space="0" w:color="auto"/>
            <w:bottom w:val="none" w:sz="0" w:space="0" w:color="auto"/>
            <w:right w:val="none" w:sz="0" w:space="0" w:color="auto"/>
          </w:divBdr>
        </w:div>
      </w:divsChild>
    </w:div>
    <w:div w:id="292254309">
      <w:bodyDiv w:val="1"/>
      <w:marLeft w:val="0"/>
      <w:marRight w:val="0"/>
      <w:marTop w:val="0"/>
      <w:marBottom w:val="0"/>
      <w:divBdr>
        <w:top w:val="none" w:sz="0" w:space="0" w:color="auto"/>
        <w:left w:val="none" w:sz="0" w:space="0" w:color="auto"/>
        <w:bottom w:val="none" w:sz="0" w:space="0" w:color="auto"/>
        <w:right w:val="none" w:sz="0" w:space="0" w:color="auto"/>
      </w:divBdr>
      <w:divsChild>
        <w:div w:id="2092775388">
          <w:marLeft w:val="0"/>
          <w:marRight w:val="0"/>
          <w:marTop w:val="0"/>
          <w:marBottom w:val="0"/>
          <w:divBdr>
            <w:top w:val="none" w:sz="0" w:space="0" w:color="auto"/>
            <w:left w:val="none" w:sz="0" w:space="0" w:color="auto"/>
            <w:bottom w:val="none" w:sz="0" w:space="0" w:color="auto"/>
            <w:right w:val="none" w:sz="0" w:space="0" w:color="auto"/>
          </w:divBdr>
        </w:div>
      </w:divsChild>
    </w:div>
    <w:div w:id="324286797">
      <w:bodyDiv w:val="1"/>
      <w:marLeft w:val="0"/>
      <w:marRight w:val="0"/>
      <w:marTop w:val="0"/>
      <w:marBottom w:val="0"/>
      <w:divBdr>
        <w:top w:val="none" w:sz="0" w:space="0" w:color="auto"/>
        <w:left w:val="none" w:sz="0" w:space="0" w:color="auto"/>
        <w:bottom w:val="none" w:sz="0" w:space="0" w:color="auto"/>
        <w:right w:val="none" w:sz="0" w:space="0" w:color="auto"/>
      </w:divBdr>
      <w:divsChild>
        <w:div w:id="1283462750">
          <w:marLeft w:val="0"/>
          <w:marRight w:val="0"/>
          <w:marTop w:val="0"/>
          <w:marBottom w:val="0"/>
          <w:divBdr>
            <w:top w:val="none" w:sz="0" w:space="0" w:color="auto"/>
            <w:left w:val="none" w:sz="0" w:space="0" w:color="auto"/>
            <w:bottom w:val="none" w:sz="0" w:space="0" w:color="auto"/>
            <w:right w:val="none" w:sz="0" w:space="0" w:color="auto"/>
          </w:divBdr>
        </w:div>
      </w:divsChild>
    </w:div>
    <w:div w:id="367220785">
      <w:bodyDiv w:val="1"/>
      <w:marLeft w:val="0"/>
      <w:marRight w:val="0"/>
      <w:marTop w:val="0"/>
      <w:marBottom w:val="0"/>
      <w:divBdr>
        <w:top w:val="none" w:sz="0" w:space="0" w:color="auto"/>
        <w:left w:val="none" w:sz="0" w:space="0" w:color="auto"/>
        <w:bottom w:val="none" w:sz="0" w:space="0" w:color="auto"/>
        <w:right w:val="none" w:sz="0" w:space="0" w:color="auto"/>
      </w:divBdr>
      <w:divsChild>
        <w:div w:id="902370202">
          <w:marLeft w:val="0"/>
          <w:marRight w:val="0"/>
          <w:marTop w:val="0"/>
          <w:marBottom w:val="0"/>
          <w:divBdr>
            <w:top w:val="none" w:sz="0" w:space="0" w:color="auto"/>
            <w:left w:val="none" w:sz="0" w:space="0" w:color="auto"/>
            <w:bottom w:val="none" w:sz="0" w:space="0" w:color="auto"/>
            <w:right w:val="none" w:sz="0" w:space="0" w:color="auto"/>
          </w:divBdr>
        </w:div>
      </w:divsChild>
    </w:div>
    <w:div w:id="407195793">
      <w:bodyDiv w:val="1"/>
      <w:marLeft w:val="0"/>
      <w:marRight w:val="0"/>
      <w:marTop w:val="0"/>
      <w:marBottom w:val="0"/>
      <w:divBdr>
        <w:top w:val="none" w:sz="0" w:space="0" w:color="auto"/>
        <w:left w:val="none" w:sz="0" w:space="0" w:color="auto"/>
        <w:bottom w:val="none" w:sz="0" w:space="0" w:color="auto"/>
        <w:right w:val="none" w:sz="0" w:space="0" w:color="auto"/>
      </w:divBdr>
      <w:divsChild>
        <w:div w:id="862130448">
          <w:marLeft w:val="0"/>
          <w:marRight w:val="0"/>
          <w:marTop w:val="0"/>
          <w:marBottom w:val="0"/>
          <w:divBdr>
            <w:top w:val="none" w:sz="0" w:space="0" w:color="auto"/>
            <w:left w:val="none" w:sz="0" w:space="0" w:color="auto"/>
            <w:bottom w:val="none" w:sz="0" w:space="0" w:color="auto"/>
            <w:right w:val="none" w:sz="0" w:space="0" w:color="auto"/>
          </w:divBdr>
        </w:div>
      </w:divsChild>
    </w:div>
    <w:div w:id="449128206">
      <w:bodyDiv w:val="1"/>
      <w:marLeft w:val="0"/>
      <w:marRight w:val="0"/>
      <w:marTop w:val="0"/>
      <w:marBottom w:val="0"/>
      <w:divBdr>
        <w:top w:val="none" w:sz="0" w:space="0" w:color="auto"/>
        <w:left w:val="none" w:sz="0" w:space="0" w:color="auto"/>
        <w:bottom w:val="none" w:sz="0" w:space="0" w:color="auto"/>
        <w:right w:val="none" w:sz="0" w:space="0" w:color="auto"/>
      </w:divBdr>
      <w:divsChild>
        <w:div w:id="158886173">
          <w:marLeft w:val="0"/>
          <w:marRight w:val="0"/>
          <w:marTop w:val="0"/>
          <w:marBottom w:val="0"/>
          <w:divBdr>
            <w:top w:val="none" w:sz="0" w:space="0" w:color="auto"/>
            <w:left w:val="none" w:sz="0" w:space="0" w:color="auto"/>
            <w:bottom w:val="none" w:sz="0" w:space="0" w:color="auto"/>
            <w:right w:val="none" w:sz="0" w:space="0" w:color="auto"/>
          </w:divBdr>
        </w:div>
      </w:divsChild>
    </w:div>
    <w:div w:id="455636847">
      <w:bodyDiv w:val="1"/>
      <w:marLeft w:val="0"/>
      <w:marRight w:val="0"/>
      <w:marTop w:val="0"/>
      <w:marBottom w:val="0"/>
      <w:divBdr>
        <w:top w:val="none" w:sz="0" w:space="0" w:color="auto"/>
        <w:left w:val="none" w:sz="0" w:space="0" w:color="auto"/>
        <w:bottom w:val="none" w:sz="0" w:space="0" w:color="auto"/>
        <w:right w:val="none" w:sz="0" w:space="0" w:color="auto"/>
      </w:divBdr>
      <w:divsChild>
        <w:div w:id="1663392558">
          <w:marLeft w:val="0"/>
          <w:marRight w:val="0"/>
          <w:marTop w:val="0"/>
          <w:marBottom w:val="0"/>
          <w:divBdr>
            <w:top w:val="none" w:sz="0" w:space="0" w:color="auto"/>
            <w:left w:val="none" w:sz="0" w:space="0" w:color="auto"/>
            <w:bottom w:val="none" w:sz="0" w:space="0" w:color="auto"/>
            <w:right w:val="none" w:sz="0" w:space="0" w:color="auto"/>
          </w:divBdr>
        </w:div>
      </w:divsChild>
    </w:div>
    <w:div w:id="495615453">
      <w:bodyDiv w:val="1"/>
      <w:marLeft w:val="0"/>
      <w:marRight w:val="0"/>
      <w:marTop w:val="0"/>
      <w:marBottom w:val="0"/>
      <w:divBdr>
        <w:top w:val="none" w:sz="0" w:space="0" w:color="auto"/>
        <w:left w:val="none" w:sz="0" w:space="0" w:color="auto"/>
        <w:bottom w:val="none" w:sz="0" w:space="0" w:color="auto"/>
        <w:right w:val="none" w:sz="0" w:space="0" w:color="auto"/>
      </w:divBdr>
      <w:divsChild>
        <w:div w:id="1687750764">
          <w:marLeft w:val="0"/>
          <w:marRight w:val="0"/>
          <w:marTop w:val="0"/>
          <w:marBottom w:val="0"/>
          <w:divBdr>
            <w:top w:val="none" w:sz="0" w:space="0" w:color="auto"/>
            <w:left w:val="none" w:sz="0" w:space="0" w:color="auto"/>
            <w:bottom w:val="none" w:sz="0" w:space="0" w:color="auto"/>
            <w:right w:val="none" w:sz="0" w:space="0" w:color="auto"/>
          </w:divBdr>
        </w:div>
      </w:divsChild>
    </w:div>
    <w:div w:id="505293124">
      <w:bodyDiv w:val="1"/>
      <w:marLeft w:val="0"/>
      <w:marRight w:val="0"/>
      <w:marTop w:val="0"/>
      <w:marBottom w:val="0"/>
      <w:divBdr>
        <w:top w:val="none" w:sz="0" w:space="0" w:color="auto"/>
        <w:left w:val="none" w:sz="0" w:space="0" w:color="auto"/>
        <w:bottom w:val="none" w:sz="0" w:space="0" w:color="auto"/>
        <w:right w:val="none" w:sz="0" w:space="0" w:color="auto"/>
      </w:divBdr>
      <w:divsChild>
        <w:div w:id="548414801">
          <w:marLeft w:val="0"/>
          <w:marRight w:val="0"/>
          <w:marTop w:val="0"/>
          <w:marBottom w:val="0"/>
          <w:divBdr>
            <w:top w:val="none" w:sz="0" w:space="0" w:color="auto"/>
            <w:left w:val="none" w:sz="0" w:space="0" w:color="auto"/>
            <w:bottom w:val="none" w:sz="0" w:space="0" w:color="auto"/>
            <w:right w:val="none" w:sz="0" w:space="0" w:color="auto"/>
          </w:divBdr>
        </w:div>
      </w:divsChild>
    </w:div>
    <w:div w:id="506480409">
      <w:bodyDiv w:val="1"/>
      <w:marLeft w:val="0"/>
      <w:marRight w:val="0"/>
      <w:marTop w:val="0"/>
      <w:marBottom w:val="0"/>
      <w:divBdr>
        <w:top w:val="none" w:sz="0" w:space="0" w:color="auto"/>
        <w:left w:val="none" w:sz="0" w:space="0" w:color="auto"/>
        <w:bottom w:val="none" w:sz="0" w:space="0" w:color="auto"/>
        <w:right w:val="none" w:sz="0" w:space="0" w:color="auto"/>
      </w:divBdr>
      <w:divsChild>
        <w:div w:id="1933968031">
          <w:marLeft w:val="0"/>
          <w:marRight w:val="0"/>
          <w:marTop w:val="0"/>
          <w:marBottom w:val="0"/>
          <w:divBdr>
            <w:top w:val="none" w:sz="0" w:space="0" w:color="auto"/>
            <w:left w:val="none" w:sz="0" w:space="0" w:color="auto"/>
            <w:bottom w:val="none" w:sz="0" w:space="0" w:color="auto"/>
            <w:right w:val="none" w:sz="0" w:space="0" w:color="auto"/>
          </w:divBdr>
        </w:div>
      </w:divsChild>
    </w:div>
    <w:div w:id="560212035">
      <w:bodyDiv w:val="1"/>
      <w:marLeft w:val="0"/>
      <w:marRight w:val="0"/>
      <w:marTop w:val="0"/>
      <w:marBottom w:val="0"/>
      <w:divBdr>
        <w:top w:val="none" w:sz="0" w:space="0" w:color="auto"/>
        <w:left w:val="none" w:sz="0" w:space="0" w:color="auto"/>
        <w:bottom w:val="none" w:sz="0" w:space="0" w:color="auto"/>
        <w:right w:val="none" w:sz="0" w:space="0" w:color="auto"/>
      </w:divBdr>
      <w:divsChild>
        <w:div w:id="824317607">
          <w:marLeft w:val="0"/>
          <w:marRight w:val="0"/>
          <w:marTop w:val="0"/>
          <w:marBottom w:val="0"/>
          <w:divBdr>
            <w:top w:val="none" w:sz="0" w:space="0" w:color="auto"/>
            <w:left w:val="none" w:sz="0" w:space="0" w:color="auto"/>
            <w:bottom w:val="none" w:sz="0" w:space="0" w:color="auto"/>
            <w:right w:val="none" w:sz="0" w:space="0" w:color="auto"/>
          </w:divBdr>
        </w:div>
      </w:divsChild>
    </w:div>
    <w:div w:id="571811984">
      <w:bodyDiv w:val="1"/>
      <w:marLeft w:val="0"/>
      <w:marRight w:val="0"/>
      <w:marTop w:val="0"/>
      <w:marBottom w:val="0"/>
      <w:divBdr>
        <w:top w:val="none" w:sz="0" w:space="0" w:color="auto"/>
        <w:left w:val="none" w:sz="0" w:space="0" w:color="auto"/>
        <w:bottom w:val="none" w:sz="0" w:space="0" w:color="auto"/>
        <w:right w:val="none" w:sz="0" w:space="0" w:color="auto"/>
      </w:divBdr>
      <w:divsChild>
        <w:div w:id="1299409731">
          <w:marLeft w:val="0"/>
          <w:marRight w:val="0"/>
          <w:marTop w:val="0"/>
          <w:marBottom w:val="0"/>
          <w:divBdr>
            <w:top w:val="none" w:sz="0" w:space="0" w:color="auto"/>
            <w:left w:val="none" w:sz="0" w:space="0" w:color="auto"/>
            <w:bottom w:val="none" w:sz="0" w:space="0" w:color="auto"/>
            <w:right w:val="none" w:sz="0" w:space="0" w:color="auto"/>
          </w:divBdr>
        </w:div>
      </w:divsChild>
    </w:div>
    <w:div w:id="583221694">
      <w:bodyDiv w:val="1"/>
      <w:marLeft w:val="0"/>
      <w:marRight w:val="0"/>
      <w:marTop w:val="0"/>
      <w:marBottom w:val="0"/>
      <w:divBdr>
        <w:top w:val="none" w:sz="0" w:space="0" w:color="auto"/>
        <w:left w:val="none" w:sz="0" w:space="0" w:color="auto"/>
        <w:bottom w:val="none" w:sz="0" w:space="0" w:color="auto"/>
        <w:right w:val="none" w:sz="0" w:space="0" w:color="auto"/>
      </w:divBdr>
      <w:divsChild>
        <w:div w:id="1139112516">
          <w:marLeft w:val="0"/>
          <w:marRight w:val="0"/>
          <w:marTop w:val="0"/>
          <w:marBottom w:val="0"/>
          <w:divBdr>
            <w:top w:val="none" w:sz="0" w:space="0" w:color="auto"/>
            <w:left w:val="none" w:sz="0" w:space="0" w:color="auto"/>
            <w:bottom w:val="none" w:sz="0" w:space="0" w:color="auto"/>
            <w:right w:val="none" w:sz="0" w:space="0" w:color="auto"/>
          </w:divBdr>
        </w:div>
      </w:divsChild>
    </w:div>
    <w:div w:id="588348382">
      <w:bodyDiv w:val="1"/>
      <w:marLeft w:val="0"/>
      <w:marRight w:val="0"/>
      <w:marTop w:val="0"/>
      <w:marBottom w:val="0"/>
      <w:divBdr>
        <w:top w:val="none" w:sz="0" w:space="0" w:color="auto"/>
        <w:left w:val="none" w:sz="0" w:space="0" w:color="auto"/>
        <w:bottom w:val="none" w:sz="0" w:space="0" w:color="auto"/>
        <w:right w:val="none" w:sz="0" w:space="0" w:color="auto"/>
      </w:divBdr>
      <w:divsChild>
        <w:div w:id="1758330901">
          <w:marLeft w:val="0"/>
          <w:marRight w:val="0"/>
          <w:marTop w:val="0"/>
          <w:marBottom w:val="0"/>
          <w:divBdr>
            <w:top w:val="none" w:sz="0" w:space="0" w:color="auto"/>
            <w:left w:val="none" w:sz="0" w:space="0" w:color="auto"/>
            <w:bottom w:val="none" w:sz="0" w:space="0" w:color="auto"/>
            <w:right w:val="none" w:sz="0" w:space="0" w:color="auto"/>
          </w:divBdr>
        </w:div>
      </w:divsChild>
    </w:div>
    <w:div w:id="597522968">
      <w:bodyDiv w:val="1"/>
      <w:marLeft w:val="0"/>
      <w:marRight w:val="0"/>
      <w:marTop w:val="0"/>
      <w:marBottom w:val="0"/>
      <w:divBdr>
        <w:top w:val="none" w:sz="0" w:space="0" w:color="auto"/>
        <w:left w:val="none" w:sz="0" w:space="0" w:color="auto"/>
        <w:bottom w:val="none" w:sz="0" w:space="0" w:color="auto"/>
        <w:right w:val="none" w:sz="0" w:space="0" w:color="auto"/>
      </w:divBdr>
      <w:divsChild>
        <w:div w:id="1037706694">
          <w:marLeft w:val="0"/>
          <w:marRight w:val="0"/>
          <w:marTop w:val="0"/>
          <w:marBottom w:val="0"/>
          <w:divBdr>
            <w:top w:val="none" w:sz="0" w:space="0" w:color="auto"/>
            <w:left w:val="none" w:sz="0" w:space="0" w:color="auto"/>
            <w:bottom w:val="none" w:sz="0" w:space="0" w:color="auto"/>
            <w:right w:val="none" w:sz="0" w:space="0" w:color="auto"/>
          </w:divBdr>
        </w:div>
      </w:divsChild>
    </w:div>
    <w:div w:id="613251742">
      <w:bodyDiv w:val="1"/>
      <w:marLeft w:val="0"/>
      <w:marRight w:val="0"/>
      <w:marTop w:val="0"/>
      <w:marBottom w:val="0"/>
      <w:divBdr>
        <w:top w:val="none" w:sz="0" w:space="0" w:color="auto"/>
        <w:left w:val="none" w:sz="0" w:space="0" w:color="auto"/>
        <w:bottom w:val="none" w:sz="0" w:space="0" w:color="auto"/>
        <w:right w:val="none" w:sz="0" w:space="0" w:color="auto"/>
      </w:divBdr>
      <w:divsChild>
        <w:div w:id="988288446">
          <w:marLeft w:val="0"/>
          <w:marRight w:val="0"/>
          <w:marTop w:val="0"/>
          <w:marBottom w:val="0"/>
          <w:divBdr>
            <w:top w:val="none" w:sz="0" w:space="0" w:color="auto"/>
            <w:left w:val="none" w:sz="0" w:space="0" w:color="auto"/>
            <w:bottom w:val="none" w:sz="0" w:space="0" w:color="auto"/>
            <w:right w:val="none" w:sz="0" w:space="0" w:color="auto"/>
          </w:divBdr>
        </w:div>
      </w:divsChild>
    </w:div>
    <w:div w:id="624972096">
      <w:bodyDiv w:val="1"/>
      <w:marLeft w:val="0"/>
      <w:marRight w:val="0"/>
      <w:marTop w:val="0"/>
      <w:marBottom w:val="0"/>
      <w:divBdr>
        <w:top w:val="none" w:sz="0" w:space="0" w:color="auto"/>
        <w:left w:val="none" w:sz="0" w:space="0" w:color="auto"/>
        <w:bottom w:val="none" w:sz="0" w:space="0" w:color="auto"/>
        <w:right w:val="none" w:sz="0" w:space="0" w:color="auto"/>
      </w:divBdr>
      <w:divsChild>
        <w:div w:id="1291474514">
          <w:marLeft w:val="0"/>
          <w:marRight w:val="0"/>
          <w:marTop w:val="0"/>
          <w:marBottom w:val="0"/>
          <w:divBdr>
            <w:top w:val="none" w:sz="0" w:space="0" w:color="auto"/>
            <w:left w:val="none" w:sz="0" w:space="0" w:color="auto"/>
            <w:bottom w:val="none" w:sz="0" w:space="0" w:color="auto"/>
            <w:right w:val="none" w:sz="0" w:space="0" w:color="auto"/>
          </w:divBdr>
        </w:div>
      </w:divsChild>
    </w:div>
    <w:div w:id="632641266">
      <w:bodyDiv w:val="1"/>
      <w:marLeft w:val="0"/>
      <w:marRight w:val="0"/>
      <w:marTop w:val="0"/>
      <w:marBottom w:val="0"/>
      <w:divBdr>
        <w:top w:val="none" w:sz="0" w:space="0" w:color="auto"/>
        <w:left w:val="none" w:sz="0" w:space="0" w:color="auto"/>
        <w:bottom w:val="none" w:sz="0" w:space="0" w:color="auto"/>
        <w:right w:val="none" w:sz="0" w:space="0" w:color="auto"/>
      </w:divBdr>
      <w:divsChild>
        <w:div w:id="266814803">
          <w:marLeft w:val="0"/>
          <w:marRight w:val="0"/>
          <w:marTop w:val="0"/>
          <w:marBottom w:val="0"/>
          <w:divBdr>
            <w:top w:val="none" w:sz="0" w:space="0" w:color="auto"/>
            <w:left w:val="none" w:sz="0" w:space="0" w:color="auto"/>
            <w:bottom w:val="none" w:sz="0" w:space="0" w:color="auto"/>
            <w:right w:val="none" w:sz="0" w:space="0" w:color="auto"/>
          </w:divBdr>
        </w:div>
      </w:divsChild>
    </w:div>
    <w:div w:id="659575470">
      <w:bodyDiv w:val="1"/>
      <w:marLeft w:val="0"/>
      <w:marRight w:val="0"/>
      <w:marTop w:val="0"/>
      <w:marBottom w:val="0"/>
      <w:divBdr>
        <w:top w:val="none" w:sz="0" w:space="0" w:color="auto"/>
        <w:left w:val="none" w:sz="0" w:space="0" w:color="auto"/>
        <w:bottom w:val="none" w:sz="0" w:space="0" w:color="auto"/>
        <w:right w:val="none" w:sz="0" w:space="0" w:color="auto"/>
      </w:divBdr>
      <w:divsChild>
        <w:div w:id="1857965402">
          <w:marLeft w:val="0"/>
          <w:marRight w:val="0"/>
          <w:marTop w:val="0"/>
          <w:marBottom w:val="0"/>
          <w:divBdr>
            <w:top w:val="none" w:sz="0" w:space="0" w:color="auto"/>
            <w:left w:val="none" w:sz="0" w:space="0" w:color="auto"/>
            <w:bottom w:val="none" w:sz="0" w:space="0" w:color="auto"/>
            <w:right w:val="none" w:sz="0" w:space="0" w:color="auto"/>
          </w:divBdr>
        </w:div>
      </w:divsChild>
    </w:div>
    <w:div w:id="666252442">
      <w:bodyDiv w:val="1"/>
      <w:marLeft w:val="0"/>
      <w:marRight w:val="0"/>
      <w:marTop w:val="0"/>
      <w:marBottom w:val="0"/>
      <w:divBdr>
        <w:top w:val="none" w:sz="0" w:space="0" w:color="auto"/>
        <w:left w:val="none" w:sz="0" w:space="0" w:color="auto"/>
        <w:bottom w:val="none" w:sz="0" w:space="0" w:color="auto"/>
        <w:right w:val="none" w:sz="0" w:space="0" w:color="auto"/>
      </w:divBdr>
      <w:divsChild>
        <w:div w:id="1634023806">
          <w:marLeft w:val="0"/>
          <w:marRight w:val="0"/>
          <w:marTop w:val="0"/>
          <w:marBottom w:val="0"/>
          <w:divBdr>
            <w:top w:val="none" w:sz="0" w:space="0" w:color="auto"/>
            <w:left w:val="none" w:sz="0" w:space="0" w:color="auto"/>
            <w:bottom w:val="none" w:sz="0" w:space="0" w:color="auto"/>
            <w:right w:val="none" w:sz="0" w:space="0" w:color="auto"/>
          </w:divBdr>
        </w:div>
      </w:divsChild>
    </w:div>
    <w:div w:id="670136158">
      <w:bodyDiv w:val="1"/>
      <w:marLeft w:val="0"/>
      <w:marRight w:val="0"/>
      <w:marTop w:val="0"/>
      <w:marBottom w:val="0"/>
      <w:divBdr>
        <w:top w:val="none" w:sz="0" w:space="0" w:color="auto"/>
        <w:left w:val="none" w:sz="0" w:space="0" w:color="auto"/>
        <w:bottom w:val="none" w:sz="0" w:space="0" w:color="auto"/>
        <w:right w:val="none" w:sz="0" w:space="0" w:color="auto"/>
      </w:divBdr>
      <w:divsChild>
        <w:div w:id="1273054410">
          <w:marLeft w:val="0"/>
          <w:marRight w:val="0"/>
          <w:marTop w:val="0"/>
          <w:marBottom w:val="0"/>
          <w:divBdr>
            <w:top w:val="none" w:sz="0" w:space="0" w:color="auto"/>
            <w:left w:val="none" w:sz="0" w:space="0" w:color="auto"/>
            <w:bottom w:val="none" w:sz="0" w:space="0" w:color="auto"/>
            <w:right w:val="none" w:sz="0" w:space="0" w:color="auto"/>
          </w:divBdr>
        </w:div>
      </w:divsChild>
    </w:div>
    <w:div w:id="678118480">
      <w:bodyDiv w:val="1"/>
      <w:marLeft w:val="0"/>
      <w:marRight w:val="0"/>
      <w:marTop w:val="0"/>
      <w:marBottom w:val="0"/>
      <w:divBdr>
        <w:top w:val="none" w:sz="0" w:space="0" w:color="auto"/>
        <w:left w:val="none" w:sz="0" w:space="0" w:color="auto"/>
        <w:bottom w:val="none" w:sz="0" w:space="0" w:color="auto"/>
        <w:right w:val="none" w:sz="0" w:space="0" w:color="auto"/>
      </w:divBdr>
      <w:divsChild>
        <w:div w:id="1357658197">
          <w:marLeft w:val="0"/>
          <w:marRight w:val="0"/>
          <w:marTop w:val="0"/>
          <w:marBottom w:val="0"/>
          <w:divBdr>
            <w:top w:val="none" w:sz="0" w:space="0" w:color="auto"/>
            <w:left w:val="none" w:sz="0" w:space="0" w:color="auto"/>
            <w:bottom w:val="none" w:sz="0" w:space="0" w:color="auto"/>
            <w:right w:val="none" w:sz="0" w:space="0" w:color="auto"/>
          </w:divBdr>
        </w:div>
      </w:divsChild>
    </w:div>
    <w:div w:id="679743248">
      <w:bodyDiv w:val="1"/>
      <w:marLeft w:val="0"/>
      <w:marRight w:val="0"/>
      <w:marTop w:val="0"/>
      <w:marBottom w:val="0"/>
      <w:divBdr>
        <w:top w:val="none" w:sz="0" w:space="0" w:color="auto"/>
        <w:left w:val="none" w:sz="0" w:space="0" w:color="auto"/>
        <w:bottom w:val="none" w:sz="0" w:space="0" w:color="auto"/>
        <w:right w:val="none" w:sz="0" w:space="0" w:color="auto"/>
      </w:divBdr>
      <w:divsChild>
        <w:div w:id="1408725575">
          <w:marLeft w:val="0"/>
          <w:marRight w:val="0"/>
          <w:marTop w:val="0"/>
          <w:marBottom w:val="0"/>
          <w:divBdr>
            <w:top w:val="none" w:sz="0" w:space="0" w:color="auto"/>
            <w:left w:val="none" w:sz="0" w:space="0" w:color="auto"/>
            <w:bottom w:val="none" w:sz="0" w:space="0" w:color="auto"/>
            <w:right w:val="none" w:sz="0" w:space="0" w:color="auto"/>
          </w:divBdr>
        </w:div>
      </w:divsChild>
    </w:div>
    <w:div w:id="697241355">
      <w:bodyDiv w:val="1"/>
      <w:marLeft w:val="0"/>
      <w:marRight w:val="0"/>
      <w:marTop w:val="0"/>
      <w:marBottom w:val="0"/>
      <w:divBdr>
        <w:top w:val="none" w:sz="0" w:space="0" w:color="auto"/>
        <w:left w:val="none" w:sz="0" w:space="0" w:color="auto"/>
        <w:bottom w:val="none" w:sz="0" w:space="0" w:color="auto"/>
        <w:right w:val="none" w:sz="0" w:space="0" w:color="auto"/>
      </w:divBdr>
      <w:divsChild>
        <w:div w:id="1460030430">
          <w:marLeft w:val="0"/>
          <w:marRight w:val="0"/>
          <w:marTop w:val="0"/>
          <w:marBottom w:val="0"/>
          <w:divBdr>
            <w:top w:val="none" w:sz="0" w:space="0" w:color="auto"/>
            <w:left w:val="none" w:sz="0" w:space="0" w:color="auto"/>
            <w:bottom w:val="none" w:sz="0" w:space="0" w:color="auto"/>
            <w:right w:val="none" w:sz="0" w:space="0" w:color="auto"/>
          </w:divBdr>
        </w:div>
      </w:divsChild>
    </w:div>
    <w:div w:id="703334725">
      <w:bodyDiv w:val="1"/>
      <w:marLeft w:val="0"/>
      <w:marRight w:val="0"/>
      <w:marTop w:val="0"/>
      <w:marBottom w:val="0"/>
      <w:divBdr>
        <w:top w:val="none" w:sz="0" w:space="0" w:color="auto"/>
        <w:left w:val="none" w:sz="0" w:space="0" w:color="auto"/>
        <w:bottom w:val="none" w:sz="0" w:space="0" w:color="auto"/>
        <w:right w:val="none" w:sz="0" w:space="0" w:color="auto"/>
      </w:divBdr>
      <w:divsChild>
        <w:div w:id="1171869082">
          <w:marLeft w:val="0"/>
          <w:marRight w:val="0"/>
          <w:marTop w:val="0"/>
          <w:marBottom w:val="0"/>
          <w:divBdr>
            <w:top w:val="none" w:sz="0" w:space="0" w:color="auto"/>
            <w:left w:val="none" w:sz="0" w:space="0" w:color="auto"/>
            <w:bottom w:val="none" w:sz="0" w:space="0" w:color="auto"/>
            <w:right w:val="none" w:sz="0" w:space="0" w:color="auto"/>
          </w:divBdr>
        </w:div>
      </w:divsChild>
    </w:div>
    <w:div w:id="716047145">
      <w:bodyDiv w:val="1"/>
      <w:marLeft w:val="0"/>
      <w:marRight w:val="0"/>
      <w:marTop w:val="0"/>
      <w:marBottom w:val="0"/>
      <w:divBdr>
        <w:top w:val="none" w:sz="0" w:space="0" w:color="auto"/>
        <w:left w:val="none" w:sz="0" w:space="0" w:color="auto"/>
        <w:bottom w:val="none" w:sz="0" w:space="0" w:color="auto"/>
        <w:right w:val="none" w:sz="0" w:space="0" w:color="auto"/>
      </w:divBdr>
      <w:divsChild>
        <w:div w:id="186020433">
          <w:marLeft w:val="0"/>
          <w:marRight w:val="0"/>
          <w:marTop w:val="0"/>
          <w:marBottom w:val="0"/>
          <w:divBdr>
            <w:top w:val="none" w:sz="0" w:space="0" w:color="auto"/>
            <w:left w:val="none" w:sz="0" w:space="0" w:color="auto"/>
            <w:bottom w:val="none" w:sz="0" w:space="0" w:color="auto"/>
            <w:right w:val="none" w:sz="0" w:space="0" w:color="auto"/>
          </w:divBdr>
        </w:div>
      </w:divsChild>
    </w:div>
    <w:div w:id="716780413">
      <w:bodyDiv w:val="1"/>
      <w:marLeft w:val="0"/>
      <w:marRight w:val="0"/>
      <w:marTop w:val="0"/>
      <w:marBottom w:val="0"/>
      <w:divBdr>
        <w:top w:val="none" w:sz="0" w:space="0" w:color="auto"/>
        <w:left w:val="none" w:sz="0" w:space="0" w:color="auto"/>
        <w:bottom w:val="none" w:sz="0" w:space="0" w:color="auto"/>
        <w:right w:val="none" w:sz="0" w:space="0" w:color="auto"/>
      </w:divBdr>
      <w:divsChild>
        <w:div w:id="1693798306">
          <w:marLeft w:val="0"/>
          <w:marRight w:val="0"/>
          <w:marTop w:val="0"/>
          <w:marBottom w:val="0"/>
          <w:divBdr>
            <w:top w:val="none" w:sz="0" w:space="0" w:color="auto"/>
            <w:left w:val="none" w:sz="0" w:space="0" w:color="auto"/>
            <w:bottom w:val="none" w:sz="0" w:space="0" w:color="auto"/>
            <w:right w:val="none" w:sz="0" w:space="0" w:color="auto"/>
          </w:divBdr>
        </w:div>
      </w:divsChild>
    </w:div>
    <w:div w:id="72372222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71">
          <w:marLeft w:val="0"/>
          <w:marRight w:val="0"/>
          <w:marTop w:val="0"/>
          <w:marBottom w:val="0"/>
          <w:divBdr>
            <w:top w:val="none" w:sz="0" w:space="0" w:color="auto"/>
            <w:left w:val="none" w:sz="0" w:space="0" w:color="auto"/>
            <w:bottom w:val="none" w:sz="0" w:space="0" w:color="auto"/>
            <w:right w:val="none" w:sz="0" w:space="0" w:color="auto"/>
          </w:divBdr>
        </w:div>
      </w:divsChild>
    </w:div>
    <w:div w:id="743137725">
      <w:bodyDiv w:val="1"/>
      <w:marLeft w:val="0"/>
      <w:marRight w:val="0"/>
      <w:marTop w:val="0"/>
      <w:marBottom w:val="0"/>
      <w:divBdr>
        <w:top w:val="none" w:sz="0" w:space="0" w:color="auto"/>
        <w:left w:val="none" w:sz="0" w:space="0" w:color="auto"/>
        <w:bottom w:val="none" w:sz="0" w:space="0" w:color="auto"/>
        <w:right w:val="none" w:sz="0" w:space="0" w:color="auto"/>
      </w:divBdr>
      <w:divsChild>
        <w:div w:id="1122074033">
          <w:marLeft w:val="0"/>
          <w:marRight w:val="0"/>
          <w:marTop w:val="0"/>
          <w:marBottom w:val="0"/>
          <w:divBdr>
            <w:top w:val="none" w:sz="0" w:space="0" w:color="auto"/>
            <w:left w:val="none" w:sz="0" w:space="0" w:color="auto"/>
            <w:bottom w:val="none" w:sz="0" w:space="0" w:color="auto"/>
            <w:right w:val="none" w:sz="0" w:space="0" w:color="auto"/>
          </w:divBdr>
        </w:div>
      </w:divsChild>
    </w:div>
    <w:div w:id="761922719">
      <w:bodyDiv w:val="1"/>
      <w:marLeft w:val="0"/>
      <w:marRight w:val="0"/>
      <w:marTop w:val="0"/>
      <w:marBottom w:val="0"/>
      <w:divBdr>
        <w:top w:val="none" w:sz="0" w:space="0" w:color="auto"/>
        <w:left w:val="none" w:sz="0" w:space="0" w:color="auto"/>
        <w:bottom w:val="none" w:sz="0" w:space="0" w:color="auto"/>
        <w:right w:val="none" w:sz="0" w:space="0" w:color="auto"/>
      </w:divBdr>
      <w:divsChild>
        <w:div w:id="1113398192">
          <w:marLeft w:val="0"/>
          <w:marRight w:val="0"/>
          <w:marTop w:val="0"/>
          <w:marBottom w:val="0"/>
          <w:divBdr>
            <w:top w:val="none" w:sz="0" w:space="0" w:color="auto"/>
            <w:left w:val="none" w:sz="0" w:space="0" w:color="auto"/>
            <w:bottom w:val="none" w:sz="0" w:space="0" w:color="auto"/>
            <w:right w:val="none" w:sz="0" w:space="0" w:color="auto"/>
          </w:divBdr>
        </w:div>
      </w:divsChild>
    </w:div>
    <w:div w:id="777454036">
      <w:bodyDiv w:val="1"/>
      <w:marLeft w:val="0"/>
      <w:marRight w:val="0"/>
      <w:marTop w:val="0"/>
      <w:marBottom w:val="0"/>
      <w:divBdr>
        <w:top w:val="none" w:sz="0" w:space="0" w:color="auto"/>
        <w:left w:val="none" w:sz="0" w:space="0" w:color="auto"/>
        <w:bottom w:val="none" w:sz="0" w:space="0" w:color="auto"/>
        <w:right w:val="none" w:sz="0" w:space="0" w:color="auto"/>
      </w:divBdr>
      <w:divsChild>
        <w:div w:id="1312759638">
          <w:marLeft w:val="0"/>
          <w:marRight w:val="0"/>
          <w:marTop w:val="0"/>
          <w:marBottom w:val="0"/>
          <w:divBdr>
            <w:top w:val="none" w:sz="0" w:space="0" w:color="auto"/>
            <w:left w:val="none" w:sz="0" w:space="0" w:color="auto"/>
            <w:bottom w:val="none" w:sz="0" w:space="0" w:color="auto"/>
            <w:right w:val="none" w:sz="0" w:space="0" w:color="auto"/>
          </w:divBdr>
        </w:div>
      </w:divsChild>
    </w:div>
    <w:div w:id="794254501">
      <w:bodyDiv w:val="1"/>
      <w:marLeft w:val="0"/>
      <w:marRight w:val="0"/>
      <w:marTop w:val="0"/>
      <w:marBottom w:val="0"/>
      <w:divBdr>
        <w:top w:val="none" w:sz="0" w:space="0" w:color="auto"/>
        <w:left w:val="none" w:sz="0" w:space="0" w:color="auto"/>
        <w:bottom w:val="none" w:sz="0" w:space="0" w:color="auto"/>
        <w:right w:val="none" w:sz="0" w:space="0" w:color="auto"/>
      </w:divBdr>
      <w:divsChild>
        <w:div w:id="1475179563">
          <w:marLeft w:val="0"/>
          <w:marRight w:val="0"/>
          <w:marTop w:val="0"/>
          <w:marBottom w:val="0"/>
          <w:divBdr>
            <w:top w:val="none" w:sz="0" w:space="0" w:color="auto"/>
            <w:left w:val="none" w:sz="0" w:space="0" w:color="auto"/>
            <w:bottom w:val="none" w:sz="0" w:space="0" w:color="auto"/>
            <w:right w:val="none" w:sz="0" w:space="0" w:color="auto"/>
          </w:divBdr>
        </w:div>
      </w:divsChild>
    </w:div>
    <w:div w:id="841163961">
      <w:bodyDiv w:val="1"/>
      <w:marLeft w:val="0"/>
      <w:marRight w:val="0"/>
      <w:marTop w:val="0"/>
      <w:marBottom w:val="0"/>
      <w:divBdr>
        <w:top w:val="none" w:sz="0" w:space="0" w:color="auto"/>
        <w:left w:val="none" w:sz="0" w:space="0" w:color="auto"/>
        <w:bottom w:val="none" w:sz="0" w:space="0" w:color="auto"/>
        <w:right w:val="none" w:sz="0" w:space="0" w:color="auto"/>
      </w:divBdr>
      <w:divsChild>
        <w:div w:id="314146085">
          <w:marLeft w:val="0"/>
          <w:marRight w:val="0"/>
          <w:marTop w:val="0"/>
          <w:marBottom w:val="0"/>
          <w:divBdr>
            <w:top w:val="none" w:sz="0" w:space="0" w:color="auto"/>
            <w:left w:val="none" w:sz="0" w:space="0" w:color="auto"/>
            <w:bottom w:val="none" w:sz="0" w:space="0" w:color="auto"/>
            <w:right w:val="none" w:sz="0" w:space="0" w:color="auto"/>
          </w:divBdr>
        </w:div>
      </w:divsChild>
    </w:div>
    <w:div w:id="879132091">
      <w:bodyDiv w:val="1"/>
      <w:marLeft w:val="0"/>
      <w:marRight w:val="0"/>
      <w:marTop w:val="0"/>
      <w:marBottom w:val="0"/>
      <w:divBdr>
        <w:top w:val="none" w:sz="0" w:space="0" w:color="auto"/>
        <w:left w:val="none" w:sz="0" w:space="0" w:color="auto"/>
        <w:bottom w:val="none" w:sz="0" w:space="0" w:color="auto"/>
        <w:right w:val="none" w:sz="0" w:space="0" w:color="auto"/>
      </w:divBdr>
      <w:divsChild>
        <w:div w:id="1964457593">
          <w:marLeft w:val="0"/>
          <w:marRight w:val="0"/>
          <w:marTop w:val="0"/>
          <w:marBottom w:val="0"/>
          <w:divBdr>
            <w:top w:val="none" w:sz="0" w:space="0" w:color="auto"/>
            <w:left w:val="none" w:sz="0" w:space="0" w:color="auto"/>
            <w:bottom w:val="none" w:sz="0" w:space="0" w:color="auto"/>
            <w:right w:val="none" w:sz="0" w:space="0" w:color="auto"/>
          </w:divBdr>
        </w:div>
      </w:divsChild>
    </w:div>
    <w:div w:id="891771564">
      <w:bodyDiv w:val="1"/>
      <w:marLeft w:val="0"/>
      <w:marRight w:val="0"/>
      <w:marTop w:val="0"/>
      <w:marBottom w:val="0"/>
      <w:divBdr>
        <w:top w:val="none" w:sz="0" w:space="0" w:color="auto"/>
        <w:left w:val="none" w:sz="0" w:space="0" w:color="auto"/>
        <w:bottom w:val="none" w:sz="0" w:space="0" w:color="auto"/>
        <w:right w:val="none" w:sz="0" w:space="0" w:color="auto"/>
      </w:divBdr>
      <w:divsChild>
        <w:div w:id="1692611612">
          <w:marLeft w:val="0"/>
          <w:marRight w:val="0"/>
          <w:marTop w:val="0"/>
          <w:marBottom w:val="0"/>
          <w:divBdr>
            <w:top w:val="none" w:sz="0" w:space="0" w:color="auto"/>
            <w:left w:val="none" w:sz="0" w:space="0" w:color="auto"/>
            <w:bottom w:val="none" w:sz="0" w:space="0" w:color="auto"/>
            <w:right w:val="none" w:sz="0" w:space="0" w:color="auto"/>
          </w:divBdr>
        </w:div>
      </w:divsChild>
    </w:div>
    <w:div w:id="904953469">
      <w:bodyDiv w:val="1"/>
      <w:marLeft w:val="0"/>
      <w:marRight w:val="0"/>
      <w:marTop w:val="0"/>
      <w:marBottom w:val="0"/>
      <w:divBdr>
        <w:top w:val="none" w:sz="0" w:space="0" w:color="auto"/>
        <w:left w:val="none" w:sz="0" w:space="0" w:color="auto"/>
        <w:bottom w:val="none" w:sz="0" w:space="0" w:color="auto"/>
        <w:right w:val="none" w:sz="0" w:space="0" w:color="auto"/>
      </w:divBdr>
      <w:divsChild>
        <w:div w:id="864564206">
          <w:marLeft w:val="0"/>
          <w:marRight w:val="0"/>
          <w:marTop w:val="0"/>
          <w:marBottom w:val="0"/>
          <w:divBdr>
            <w:top w:val="none" w:sz="0" w:space="0" w:color="auto"/>
            <w:left w:val="none" w:sz="0" w:space="0" w:color="auto"/>
            <w:bottom w:val="none" w:sz="0" w:space="0" w:color="auto"/>
            <w:right w:val="none" w:sz="0" w:space="0" w:color="auto"/>
          </w:divBdr>
        </w:div>
      </w:divsChild>
    </w:div>
    <w:div w:id="932085114">
      <w:bodyDiv w:val="1"/>
      <w:marLeft w:val="0"/>
      <w:marRight w:val="0"/>
      <w:marTop w:val="0"/>
      <w:marBottom w:val="0"/>
      <w:divBdr>
        <w:top w:val="none" w:sz="0" w:space="0" w:color="auto"/>
        <w:left w:val="none" w:sz="0" w:space="0" w:color="auto"/>
        <w:bottom w:val="none" w:sz="0" w:space="0" w:color="auto"/>
        <w:right w:val="none" w:sz="0" w:space="0" w:color="auto"/>
      </w:divBdr>
      <w:divsChild>
        <w:div w:id="1497307803">
          <w:marLeft w:val="0"/>
          <w:marRight w:val="0"/>
          <w:marTop w:val="0"/>
          <w:marBottom w:val="0"/>
          <w:divBdr>
            <w:top w:val="none" w:sz="0" w:space="0" w:color="auto"/>
            <w:left w:val="none" w:sz="0" w:space="0" w:color="auto"/>
            <w:bottom w:val="none" w:sz="0" w:space="0" w:color="auto"/>
            <w:right w:val="none" w:sz="0" w:space="0" w:color="auto"/>
          </w:divBdr>
        </w:div>
      </w:divsChild>
    </w:div>
    <w:div w:id="933827737">
      <w:bodyDiv w:val="1"/>
      <w:marLeft w:val="0"/>
      <w:marRight w:val="0"/>
      <w:marTop w:val="0"/>
      <w:marBottom w:val="0"/>
      <w:divBdr>
        <w:top w:val="none" w:sz="0" w:space="0" w:color="auto"/>
        <w:left w:val="none" w:sz="0" w:space="0" w:color="auto"/>
        <w:bottom w:val="none" w:sz="0" w:space="0" w:color="auto"/>
        <w:right w:val="none" w:sz="0" w:space="0" w:color="auto"/>
      </w:divBdr>
      <w:divsChild>
        <w:div w:id="474299204">
          <w:marLeft w:val="0"/>
          <w:marRight w:val="0"/>
          <w:marTop w:val="0"/>
          <w:marBottom w:val="0"/>
          <w:divBdr>
            <w:top w:val="none" w:sz="0" w:space="0" w:color="auto"/>
            <w:left w:val="none" w:sz="0" w:space="0" w:color="auto"/>
            <w:bottom w:val="none" w:sz="0" w:space="0" w:color="auto"/>
            <w:right w:val="none" w:sz="0" w:space="0" w:color="auto"/>
          </w:divBdr>
        </w:div>
      </w:divsChild>
    </w:div>
    <w:div w:id="937637742">
      <w:bodyDiv w:val="1"/>
      <w:marLeft w:val="0"/>
      <w:marRight w:val="0"/>
      <w:marTop w:val="0"/>
      <w:marBottom w:val="0"/>
      <w:divBdr>
        <w:top w:val="none" w:sz="0" w:space="0" w:color="auto"/>
        <w:left w:val="none" w:sz="0" w:space="0" w:color="auto"/>
        <w:bottom w:val="none" w:sz="0" w:space="0" w:color="auto"/>
        <w:right w:val="none" w:sz="0" w:space="0" w:color="auto"/>
      </w:divBdr>
      <w:divsChild>
        <w:div w:id="97990641">
          <w:marLeft w:val="0"/>
          <w:marRight w:val="0"/>
          <w:marTop w:val="0"/>
          <w:marBottom w:val="0"/>
          <w:divBdr>
            <w:top w:val="none" w:sz="0" w:space="0" w:color="auto"/>
            <w:left w:val="none" w:sz="0" w:space="0" w:color="auto"/>
            <w:bottom w:val="none" w:sz="0" w:space="0" w:color="auto"/>
            <w:right w:val="none" w:sz="0" w:space="0" w:color="auto"/>
          </w:divBdr>
        </w:div>
      </w:divsChild>
    </w:div>
    <w:div w:id="948437245">
      <w:bodyDiv w:val="1"/>
      <w:marLeft w:val="0"/>
      <w:marRight w:val="0"/>
      <w:marTop w:val="0"/>
      <w:marBottom w:val="0"/>
      <w:divBdr>
        <w:top w:val="none" w:sz="0" w:space="0" w:color="auto"/>
        <w:left w:val="none" w:sz="0" w:space="0" w:color="auto"/>
        <w:bottom w:val="none" w:sz="0" w:space="0" w:color="auto"/>
        <w:right w:val="none" w:sz="0" w:space="0" w:color="auto"/>
      </w:divBdr>
      <w:divsChild>
        <w:div w:id="653291479">
          <w:marLeft w:val="0"/>
          <w:marRight w:val="0"/>
          <w:marTop w:val="0"/>
          <w:marBottom w:val="0"/>
          <w:divBdr>
            <w:top w:val="none" w:sz="0" w:space="0" w:color="auto"/>
            <w:left w:val="none" w:sz="0" w:space="0" w:color="auto"/>
            <w:bottom w:val="none" w:sz="0" w:space="0" w:color="auto"/>
            <w:right w:val="none" w:sz="0" w:space="0" w:color="auto"/>
          </w:divBdr>
        </w:div>
      </w:divsChild>
    </w:div>
    <w:div w:id="984895646">
      <w:bodyDiv w:val="1"/>
      <w:marLeft w:val="0"/>
      <w:marRight w:val="0"/>
      <w:marTop w:val="0"/>
      <w:marBottom w:val="0"/>
      <w:divBdr>
        <w:top w:val="none" w:sz="0" w:space="0" w:color="auto"/>
        <w:left w:val="none" w:sz="0" w:space="0" w:color="auto"/>
        <w:bottom w:val="none" w:sz="0" w:space="0" w:color="auto"/>
        <w:right w:val="none" w:sz="0" w:space="0" w:color="auto"/>
      </w:divBdr>
      <w:divsChild>
        <w:div w:id="474377175">
          <w:marLeft w:val="0"/>
          <w:marRight w:val="0"/>
          <w:marTop w:val="0"/>
          <w:marBottom w:val="0"/>
          <w:divBdr>
            <w:top w:val="none" w:sz="0" w:space="0" w:color="auto"/>
            <w:left w:val="none" w:sz="0" w:space="0" w:color="auto"/>
            <w:bottom w:val="none" w:sz="0" w:space="0" w:color="auto"/>
            <w:right w:val="none" w:sz="0" w:space="0" w:color="auto"/>
          </w:divBdr>
        </w:div>
      </w:divsChild>
    </w:div>
    <w:div w:id="1008943635">
      <w:bodyDiv w:val="1"/>
      <w:marLeft w:val="0"/>
      <w:marRight w:val="0"/>
      <w:marTop w:val="0"/>
      <w:marBottom w:val="0"/>
      <w:divBdr>
        <w:top w:val="none" w:sz="0" w:space="0" w:color="auto"/>
        <w:left w:val="none" w:sz="0" w:space="0" w:color="auto"/>
        <w:bottom w:val="none" w:sz="0" w:space="0" w:color="auto"/>
        <w:right w:val="none" w:sz="0" w:space="0" w:color="auto"/>
      </w:divBdr>
      <w:divsChild>
        <w:div w:id="2117871156">
          <w:marLeft w:val="0"/>
          <w:marRight w:val="0"/>
          <w:marTop w:val="0"/>
          <w:marBottom w:val="0"/>
          <w:divBdr>
            <w:top w:val="none" w:sz="0" w:space="0" w:color="auto"/>
            <w:left w:val="none" w:sz="0" w:space="0" w:color="auto"/>
            <w:bottom w:val="none" w:sz="0" w:space="0" w:color="auto"/>
            <w:right w:val="none" w:sz="0" w:space="0" w:color="auto"/>
          </w:divBdr>
        </w:div>
      </w:divsChild>
    </w:div>
    <w:div w:id="1013383957">
      <w:bodyDiv w:val="1"/>
      <w:marLeft w:val="0"/>
      <w:marRight w:val="0"/>
      <w:marTop w:val="0"/>
      <w:marBottom w:val="0"/>
      <w:divBdr>
        <w:top w:val="none" w:sz="0" w:space="0" w:color="auto"/>
        <w:left w:val="none" w:sz="0" w:space="0" w:color="auto"/>
        <w:bottom w:val="none" w:sz="0" w:space="0" w:color="auto"/>
        <w:right w:val="none" w:sz="0" w:space="0" w:color="auto"/>
      </w:divBdr>
      <w:divsChild>
        <w:div w:id="1105416676">
          <w:marLeft w:val="0"/>
          <w:marRight w:val="0"/>
          <w:marTop w:val="0"/>
          <w:marBottom w:val="0"/>
          <w:divBdr>
            <w:top w:val="none" w:sz="0" w:space="0" w:color="auto"/>
            <w:left w:val="none" w:sz="0" w:space="0" w:color="auto"/>
            <w:bottom w:val="none" w:sz="0" w:space="0" w:color="auto"/>
            <w:right w:val="none" w:sz="0" w:space="0" w:color="auto"/>
          </w:divBdr>
        </w:div>
      </w:divsChild>
    </w:div>
    <w:div w:id="1026367401">
      <w:bodyDiv w:val="1"/>
      <w:marLeft w:val="0"/>
      <w:marRight w:val="0"/>
      <w:marTop w:val="0"/>
      <w:marBottom w:val="0"/>
      <w:divBdr>
        <w:top w:val="none" w:sz="0" w:space="0" w:color="auto"/>
        <w:left w:val="none" w:sz="0" w:space="0" w:color="auto"/>
        <w:bottom w:val="none" w:sz="0" w:space="0" w:color="auto"/>
        <w:right w:val="none" w:sz="0" w:space="0" w:color="auto"/>
      </w:divBdr>
      <w:divsChild>
        <w:div w:id="1044907627">
          <w:marLeft w:val="0"/>
          <w:marRight w:val="0"/>
          <w:marTop w:val="0"/>
          <w:marBottom w:val="0"/>
          <w:divBdr>
            <w:top w:val="none" w:sz="0" w:space="0" w:color="auto"/>
            <w:left w:val="none" w:sz="0" w:space="0" w:color="auto"/>
            <w:bottom w:val="none" w:sz="0" w:space="0" w:color="auto"/>
            <w:right w:val="none" w:sz="0" w:space="0" w:color="auto"/>
          </w:divBdr>
        </w:div>
      </w:divsChild>
    </w:div>
    <w:div w:id="1048604669">
      <w:bodyDiv w:val="1"/>
      <w:marLeft w:val="0"/>
      <w:marRight w:val="0"/>
      <w:marTop w:val="0"/>
      <w:marBottom w:val="0"/>
      <w:divBdr>
        <w:top w:val="none" w:sz="0" w:space="0" w:color="auto"/>
        <w:left w:val="none" w:sz="0" w:space="0" w:color="auto"/>
        <w:bottom w:val="none" w:sz="0" w:space="0" w:color="auto"/>
        <w:right w:val="none" w:sz="0" w:space="0" w:color="auto"/>
      </w:divBdr>
      <w:divsChild>
        <w:div w:id="258367826">
          <w:marLeft w:val="0"/>
          <w:marRight w:val="0"/>
          <w:marTop w:val="0"/>
          <w:marBottom w:val="0"/>
          <w:divBdr>
            <w:top w:val="none" w:sz="0" w:space="0" w:color="auto"/>
            <w:left w:val="none" w:sz="0" w:space="0" w:color="auto"/>
            <w:bottom w:val="none" w:sz="0" w:space="0" w:color="auto"/>
            <w:right w:val="none" w:sz="0" w:space="0" w:color="auto"/>
          </w:divBdr>
        </w:div>
      </w:divsChild>
    </w:div>
    <w:div w:id="1050804738">
      <w:bodyDiv w:val="1"/>
      <w:marLeft w:val="0"/>
      <w:marRight w:val="0"/>
      <w:marTop w:val="0"/>
      <w:marBottom w:val="0"/>
      <w:divBdr>
        <w:top w:val="none" w:sz="0" w:space="0" w:color="auto"/>
        <w:left w:val="none" w:sz="0" w:space="0" w:color="auto"/>
        <w:bottom w:val="none" w:sz="0" w:space="0" w:color="auto"/>
        <w:right w:val="none" w:sz="0" w:space="0" w:color="auto"/>
      </w:divBdr>
      <w:divsChild>
        <w:div w:id="703870067">
          <w:marLeft w:val="0"/>
          <w:marRight w:val="0"/>
          <w:marTop w:val="0"/>
          <w:marBottom w:val="0"/>
          <w:divBdr>
            <w:top w:val="none" w:sz="0" w:space="0" w:color="auto"/>
            <w:left w:val="none" w:sz="0" w:space="0" w:color="auto"/>
            <w:bottom w:val="none" w:sz="0" w:space="0" w:color="auto"/>
            <w:right w:val="none" w:sz="0" w:space="0" w:color="auto"/>
          </w:divBdr>
        </w:div>
      </w:divsChild>
    </w:div>
    <w:div w:id="1058478796">
      <w:bodyDiv w:val="1"/>
      <w:marLeft w:val="0"/>
      <w:marRight w:val="0"/>
      <w:marTop w:val="0"/>
      <w:marBottom w:val="0"/>
      <w:divBdr>
        <w:top w:val="none" w:sz="0" w:space="0" w:color="auto"/>
        <w:left w:val="none" w:sz="0" w:space="0" w:color="auto"/>
        <w:bottom w:val="none" w:sz="0" w:space="0" w:color="auto"/>
        <w:right w:val="none" w:sz="0" w:space="0" w:color="auto"/>
      </w:divBdr>
      <w:divsChild>
        <w:div w:id="190463349">
          <w:marLeft w:val="0"/>
          <w:marRight w:val="0"/>
          <w:marTop w:val="0"/>
          <w:marBottom w:val="0"/>
          <w:divBdr>
            <w:top w:val="none" w:sz="0" w:space="0" w:color="auto"/>
            <w:left w:val="none" w:sz="0" w:space="0" w:color="auto"/>
            <w:bottom w:val="none" w:sz="0" w:space="0" w:color="auto"/>
            <w:right w:val="none" w:sz="0" w:space="0" w:color="auto"/>
          </w:divBdr>
        </w:div>
      </w:divsChild>
    </w:div>
    <w:div w:id="1058896148">
      <w:bodyDiv w:val="1"/>
      <w:marLeft w:val="0"/>
      <w:marRight w:val="0"/>
      <w:marTop w:val="0"/>
      <w:marBottom w:val="0"/>
      <w:divBdr>
        <w:top w:val="none" w:sz="0" w:space="0" w:color="auto"/>
        <w:left w:val="none" w:sz="0" w:space="0" w:color="auto"/>
        <w:bottom w:val="none" w:sz="0" w:space="0" w:color="auto"/>
        <w:right w:val="none" w:sz="0" w:space="0" w:color="auto"/>
      </w:divBdr>
      <w:divsChild>
        <w:div w:id="1085498974">
          <w:marLeft w:val="0"/>
          <w:marRight w:val="0"/>
          <w:marTop w:val="0"/>
          <w:marBottom w:val="0"/>
          <w:divBdr>
            <w:top w:val="none" w:sz="0" w:space="0" w:color="auto"/>
            <w:left w:val="none" w:sz="0" w:space="0" w:color="auto"/>
            <w:bottom w:val="none" w:sz="0" w:space="0" w:color="auto"/>
            <w:right w:val="none" w:sz="0" w:space="0" w:color="auto"/>
          </w:divBdr>
        </w:div>
      </w:divsChild>
    </w:div>
    <w:div w:id="1108428292">
      <w:bodyDiv w:val="1"/>
      <w:marLeft w:val="0"/>
      <w:marRight w:val="0"/>
      <w:marTop w:val="0"/>
      <w:marBottom w:val="0"/>
      <w:divBdr>
        <w:top w:val="none" w:sz="0" w:space="0" w:color="auto"/>
        <w:left w:val="none" w:sz="0" w:space="0" w:color="auto"/>
        <w:bottom w:val="none" w:sz="0" w:space="0" w:color="auto"/>
        <w:right w:val="none" w:sz="0" w:space="0" w:color="auto"/>
      </w:divBdr>
      <w:divsChild>
        <w:div w:id="454102002">
          <w:marLeft w:val="0"/>
          <w:marRight w:val="0"/>
          <w:marTop w:val="0"/>
          <w:marBottom w:val="0"/>
          <w:divBdr>
            <w:top w:val="none" w:sz="0" w:space="0" w:color="auto"/>
            <w:left w:val="none" w:sz="0" w:space="0" w:color="auto"/>
            <w:bottom w:val="none" w:sz="0" w:space="0" w:color="auto"/>
            <w:right w:val="none" w:sz="0" w:space="0" w:color="auto"/>
          </w:divBdr>
        </w:div>
      </w:divsChild>
    </w:div>
    <w:div w:id="1116293450">
      <w:bodyDiv w:val="1"/>
      <w:marLeft w:val="0"/>
      <w:marRight w:val="0"/>
      <w:marTop w:val="0"/>
      <w:marBottom w:val="0"/>
      <w:divBdr>
        <w:top w:val="none" w:sz="0" w:space="0" w:color="auto"/>
        <w:left w:val="none" w:sz="0" w:space="0" w:color="auto"/>
        <w:bottom w:val="none" w:sz="0" w:space="0" w:color="auto"/>
        <w:right w:val="none" w:sz="0" w:space="0" w:color="auto"/>
      </w:divBdr>
      <w:divsChild>
        <w:div w:id="1478259335">
          <w:marLeft w:val="0"/>
          <w:marRight w:val="0"/>
          <w:marTop w:val="0"/>
          <w:marBottom w:val="0"/>
          <w:divBdr>
            <w:top w:val="none" w:sz="0" w:space="0" w:color="auto"/>
            <w:left w:val="none" w:sz="0" w:space="0" w:color="auto"/>
            <w:bottom w:val="none" w:sz="0" w:space="0" w:color="auto"/>
            <w:right w:val="none" w:sz="0" w:space="0" w:color="auto"/>
          </w:divBdr>
        </w:div>
      </w:divsChild>
    </w:div>
    <w:div w:id="1145850869">
      <w:bodyDiv w:val="1"/>
      <w:marLeft w:val="0"/>
      <w:marRight w:val="0"/>
      <w:marTop w:val="0"/>
      <w:marBottom w:val="0"/>
      <w:divBdr>
        <w:top w:val="none" w:sz="0" w:space="0" w:color="auto"/>
        <w:left w:val="none" w:sz="0" w:space="0" w:color="auto"/>
        <w:bottom w:val="none" w:sz="0" w:space="0" w:color="auto"/>
        <w:right w:val="none" w:sz="0" w:space="0" w:color="auto"/>
      </w:divBdr>
      <w:divsChild>
        <w:div w:id="637414164">
          <w:marLeft w:val="0"/>
          <w:marRight w:val="0"/>
          <w:marTop w:val="0"/>
          <w:marBottom w:val="0"/>
          <w:divBdr>
            <w:top w:val="none" w:sz="0" w:space="0" w:color="auto"/>
            <w:left w:val="none" w:sz="0" w:space="0" w:color="auto"/>
            <w:bottom w:val="none" w:sz="0" w:space="0" w:color="auto"/>
            <w:right w:val="none" w:sz="0" w:space="0" w:color="auto"/>
          </w:divBdr>
        </w:div>
      </w:divsChild>
    </w:div>
    <w:div w:id="1156141500">
      <w:bodyDiv w:val="1"/>
      <w:marLeft w:val="0"/>
      <w:marRight w:val="0"/>
      <w:marTop w:val="0"/>
      <w:marBottom w:val="0"/>
      <w:divBdr>
        <w:top w:val="none" w:sz="0" w:space="0" w:color="auto"/>
        <w:left w:val="none" w:sz="0" w:space="0" w:color="auto"/>
        <w:bottom w:val="none" w:sz="0" w:space="0" w:color="auto"/>
        <w:right w:val="none" w:sz="0" w:space="0" w:color="auto"/>
      </w:divBdr>
      <w:divsChild>
        <w:div w:id="1283030934">
          <w:marLeft w:val="0"/>
          <w:marRight w:val="0"/>
          <w:marTop w:val="0"/>
          <w:marBottom w:val="0"/>
          <w:divBdr>
            <w:top w:val="none" w:sz="0" w:space="0" w:color="auto"/>
            <w:left w:val="none" w:sz="0" w:space="0" w:color="auto"/>
            <w:bottom w:val="none" w:sz="0" w:space="0" w:color="auto"/>
            <w:right w:val="none" w:sz="0" w:space="0" w:color="auto"/>
          </w:divBdr>
        </w:div>
      </w:divsChild>
    </w:div>
    <w:div w:id="1157380792">
      <w:bodyDiv w:val="1"/>
      <w:marLeft w:val="0"/>
      <w:marRight w:val="0"/>
      <w:marTop w:val="0"/>
      <w:marBottom w:val="0"/>
      <w:divBdr>
        <w:top w:val="none" w:sz="0" w:space="0" w:color="auto"/>
        <w:left w:val="none" w:sz="0" w:space="0" w:color="auto"/>
        <w:bottom w:val="none" w:sz="0" w:space="0" w:color="auto"/>
        <w:right w:val="none" w:sz="0" w:space="0" w:color="auto"/>
      </w:divBdr>
      <w:divsChild>
        <w:div w:id="1705212812">
          <w:marLeft w:val="0"/>
          <w:marRight w:val="0"/>
          <w:marTop w:val="0"/>
          <w:marBottom w:val="0"/>
          <w:divBdr>
            <w:top w:val="none" w:sz="0" w:space="0" w:color="auto"/>
            <w:left w:val="none" w:sz="0" w:space="0" w:color="auto"/>
            <w:bottom w:val="none" w:sz="0" w:space="0" w:color="auto"/>
            <w:right w:val="none" w:sz="0" w:space="0" w:color="auto"/>
          </w:divBdr>
        </w:div>
      </w:divsChild>
    </w:div>
    <w:div w:id="1217009437">
      <w:bodyDiv w:val="1"/>
      <w:marLeft w:val="0"/>
      <w:marRight w:val="0"/>
      <w:marTop w:val="0"/>
      <w:marBottom w:val="0"/>
      <w:divBdr>
        <w:top w:val="none" w:sz="0" w:space="0" w:color="auto"/>
        <w:left w:val="none" w:sz="0" w:space="0" w:color="auto"/>
        <w:bottom w:val="none" w:sz="0" w:space="0" w:color="auto"/>
        <w:right w:val="none" w:sz="0" w:space="0" w:color="auto"/>
      </w:divBdr>
      <w:divsChild>
        <w:div w:id="895892456">
          <w:marLeft w:val="0"/>
          <w:marRight w:val="0"/>
          <w:marTop w:val="0"/>
          <w:marBottom w:val="0"/>
          <w:divBdr>
            <w:top w:val="none" w:sz="0" w:space="0" w:color="auto"/>
            <w:left w:val="none" w:sz="0" w:space="0" w:color="auto"/>
            <w:bottom w:val="none" w:sz="0" w:space="0" w:color="auto"/>
            <w:right w:val="none" w:sz="0" w:space="0" w:color="auto"/>
          </w:divBdr>
        </w:div>
      </w:divsChild>
    </w:div>
    <w:div w:id="1248418429">
      <w:bodyDiv w:val="1"/>
      <w:marLeft w:val="0"/>
      <w:marRight w:val="0"/>
      <w:marTop w:val="0"/>
      <w:marBottom w:val="0"/>
      <w:divBdr>
        <w:top w:val="none" w:sz="0" w:space="0" w:color="auto"/>
        <w:left w:val="none" w:sz="0" w:space="0" w:color="auto"/>
        <w:bottom w:val="none" w:sz="0" w:space="0" w:color="auto"/>
        <w:right w:val="none" w:sz="0" w:space="0" w:color="auto"/>
      </w:divBdr>
      <w:divsChild>
        <w:div w:id="1459490535">
          <w:marLeft w:val="0"/>
          <w:marRight w:val="0"/>
          <w:marTop w:val="0"/>
          <w:marBottom w:val="0"/>
          <w:divBdr>
            <w:top w:val="none" w:sz="0" w:space="0" w:color="auto"/>
            <w:left w:val="none" w:sz="0" w:space="0" w:color="auto"/>
            <w:bottom w:val="none" w:sz="0" w:space="0" w:color="auto"/>
            <w:right w:val="none" w:sz="0" w:space="0" w:color="auto"/>
          </w:divBdr>
        </w:div>
      </w:divsChild>
    </w:div>
    <w:div w:id="1265964727">
      <w:bodyDiv w:val="1"/>
      <w:marLeft w:val="0"/>
      <w:marRight w:val="0"/>
      <w:marTop w:val="0"/>
      <w:marBottom w:val="0"/>
      <w:divBdr>
        <w:top w:val="none" w:sz="0" w:space="0" w:color="auto"/>
        <w:left w:val="none" w:sz="0" w:space="0" w:color="auto"/>
        <w:bottom w:val="none" w:sz="0" w:space="0" w:color="auto"/>
        <w:right w:val="none" w:sz="0" w:space="0" w:color="auto"/>
      </w:divBdr>
      <w:divsChild>
        <w:div w:id="1360012442">
          <w:marLeft w:val="0"/>
          <w:marRight w:val="0"/>
          <w:marTop w:val="0"/>
          <w:marBottom w:val="0"/>
          <w:divBdr>
            <w:top w:val="none" w:sz="0" w:space="0" w:color="auto"/>
            <w:left w:val="none" w:sz="0" w:space="0" w:color="auto"/>
            <w:bottom w:val="none" w:sz="0" w:space="0" w:color="auto"/>
            <w:right w:val="none" w:sz="0" w:space="0" w:color="auto"/>
          </w:divBdr>
        </w:div>
      </w:divsChild>
    </w:div>
    <w:div w:id="1308625978">
      <w:bodyDiv w:val="1"/>
      <w:marLeft w:val="0"/>
      <w:marRight w:val="0"/>
      <w:marTop w:val="0"/>
      <w:marBottom w:val="0"/>
      <w:divBdr>
        <w:top w:val="none" w:sz="0" w:space="0" w:color="auto"/>
        <w:left w:val="none" w:sz="0" w:space="0" w:color="auto"/>
        <w:bottom w:val="none" w:sz="0" w:space="0" w:color="auto"/>
        <w:right w:val="none" w:sz="0" w:space="0" w:color="auto"/>
      </w:divBdr>
      <w:divsChild>
        <w:div w:id="1449934137">
          <w:marLeft w:val="0"/>
          <w:marRight w:val="0"/>
          <w:marTop w:val="0"/>
          <w:marBottom w:val="0"/>
          <w:divBdr>
            <w:top w:val="none" w:sz="0" w:space="0" w:color="auto"/>
            <w:left w:val="none" w:sz="0" w:space="0" w:color="auto"/>
            <w:bottom w:val="none" w:sz="0" w:space="0" w:color="auto"/>
            <w:right w:val="none" w:sz="0" w:space="0" w:color="auto"/>
          </w:divBdr>
        </w:div>
      </w:divsChild>
    </w:div>
    <w:div w:id="1371151631">
      <w:bodyDiv w:val="1"/>
      <w:marLeft w:val="0"/>
      <w:marRight w:val="0"/>
      <w:marTop w:val="0"/>
      <w:marBottom w:val="0"/>
      <w:divBdr>
        <w:top w:val="none" w:sz="0" w:space="0" w:color="auto"/>
        <w:left w:val="none" w:sz="0" w:space="0" w:color="auto"/>
        <w:bottom w:val="none" w:sz="0" w:space="0" w:color="auto"/>
        <w:right w:val="none" w:sz="0" w:space="0" w:color="auto"/>
      </w:divBdr>
      <w:divsChild>
        <w:div w:id="1635672980">
          <w:marLeft w:val="0"/>
          <w:marRight w:val="0"/>
          <w:marTop w:val="0"/>
          <w:marBottom w:val="0"/>
          <w:divBdr>
            <w:top w:val="none" w:sz="0" w:space="0" w:color="auto"/>
            <w:left w:val="none" w:sz="0" w:space="0" w:color="auto"/>
            <w:bottom w:val="none" w:sz="0" w:space="0" w:color="auto"/>
            <w:right w:val="none" w:sz="0" w:space="0" w:color="auto"/>
          </w:divBdr>
        </w:div>
      </w:divsChild>
    </w:div>
    <w:div w:id="1394045340">
      <w:bodyDiv w:val="1"/>
      <w:marLeft w:val="0"/>
      <w:marRight w:val="0"/>
      <w:marTop w:val="0"/>
      <w:marBottom w:val="0"/>
      <w:divBdr>
        <w:top w:val="none" w:sz="0" w:space="0" w:color="auto"/>
        <w:left w:val="none" w:sz="0" w:space="0" w:color="auto"/>
        <w:bottom w:val="none" w:sz="0" w:space="0" w:color="auto"/>
        <w:right w:val="none" w:sz="0" w:space="0" w:color="auto"/>
      </w:divBdr>
      <w:divsChild>
        <w:div w:id="2117946612">
          <w:marLeft w:val="0"/>
          <w:marRight w:val="0"/>
          <w:marTop w:val="0"/>
          <w:marBottom w:val="0"/>
          <w:divBdr>
            <w:top w:val="none" w:sz="0" w:space="0" w:color="auto"/>
            <w:left w:val="none" w:sz="0" w:space="0" w:color="auto"/>
            <w:bottom w:val="none" w:sz="0" w:space="0" w:color="auto"/>
            <w:right w:val="none" w:sz="0" w:space="0" w:color="auto"/>
          </w:divBdr>
        </w:div>
      </w:divsChild>
    </w:div>
    <w:div w:id="1403798189">
      <w:bodyDiv w:val="1"/>
      <w:marLeft w:val="0"/>
      <w:marRight w:val="0"/>
      <w:marTop w:val="0"/>
      <w:marBottom w:val="0"/>
      <w:divBdr>
        <w:top w:val="none" w:sz="0" w:space="0" w:color="auto"/>
        <w:left w:val="none" w:sz="0" w:space="0" w:color="auto"/>
        <w:bottom w:val="none" w:sz="0" w:space="0" w:color="auto"/>
        <w:right w:val="none" w:sz="0" w:space="0" w:color="auto"/>
      </w:divBdr>
      <w:divsChild>
        <w:div w:id="2010134140">
          <w:marLeft w:val="0"/>
          <w:marRight w:val="0"/>
          <w:marTop w:val="0"/>
          <w:marBottom w:val="0"/>
          <w:divBdr>
            <w:top w:val="none" w:sz="0" w:space="0" w:color="auto"/>
            <w:left w:val="none" w:sz="0" w:space="0" w:color="auto"/>
            <w:bottom w:val="none" w:sz="0" w:space="0" w:color="auto"/>
            <w:right w:val="none" w:sz="0" w:space="0" w:color="auto"/>
          </w:divBdr>
        </w:div>
      </w:divsChild>
    </w:div>
    <w:div w:id="1405029287">
      <w:bodyDiv w:val="1"/>
      <w:marLeft w:val="0"/>
      <w:marRight w:val="0"/>
      <w:marTop w:val="0"/>
      <w:marBottom w:val="0"/>
      <w:divBdr>
        <w:top w:val="none" w:sz="0" w:space="0" w:color="auto"/>
        <w:left w:val="none" w:sz="0" w:space="0" w:color="auto"/>
        <w:bottom w:val="none" w:sz="0" w:space="0" w:color="auto"/>
        <w:right w:val="none" w:sz="0" w:space="0" w:color="auto"/>
      </w:divBdr>
      <w:divsChild>
        <w:div w:id="204560412">
          <w:marLeft w:val="0"/>
          <w:marRight w:val="0"/>
          <w:marTop w:val="0"/>
          <w:marBottom w:val="0"/>
          <w:divBdr>
            <w:top w:val="none" w:sz="0" w:space="0" w:color="auto"/>
            <w:left w:val="none" w:sz="0" w:space="0" w:color="auto"/>
            <w:bottom w:val="none" w:sz="0" w:space="0" w:color="auto"/>
            <w:right w:val="none" w:sz="0" w:space="0" w:color="auto"/>
          </w:divBdr>
        </w:div>
      </w:divsChild>
    </w:div>
    <w:div w:id="1443452681">
      <w:bodyDiv w:val="1"/>
      <w:marLeft w:val="0"/>
      <w:marRight w:val="0"/>
      <w:marTop w:val="0"/>
      <w:marBottom w:val="0"/>
      <w:divBdr>
        <w:top w:val="none" w:sz="0" w:space="0" w:color="auto"/>
        <w:left w:val="none" w:sz="0" w:space="0" w:color="auto"/>
        <w:bottom w:val="none" w:sz="0" w:space="0" w:color="auto"/>
        <w:right w:val="none" w:sz="0" w:space="0" w:color="auto"/>
      </w:divBdr>
      <w:divsChild>
        <w:div w:id="405612452">
          <w:marLeft w:val="0"/>
          <w:marRight w:val="0"/>
          <w:marTop w:val="0"/>
          <w:marBottom w:val="0"/>
          <w:divBdr>
            <w:top w:val="none" w:sz="0" w:space="0" w:color="auto"/>
            <w:left w:val="none" w:sz="0" w:space="0" w:color="auto"/>
            <w:bottom w:val="none" w:sz="0" w:space="0" w:color="auto"/>
            <w:right w:val="none" w:sz="0" w:space="0" w:color="auto"/>
          </w:divBdr>
        </w:div>
      </w:divsChild>
    </w:div>
    <w:div w:id="1444568593">
      <w:bodyDiv w:val="1"/>
      <w:marLeft w:val="0"/>
      <w:marRight w:val="0"/>
      <w:marTop w:val="0"/>
      <w:marBottom w:val="0"/>
      <w:divBdr>
        <w:top w:val="none" w:sz="0" w:space="0" w:color="auto"/>
        <w:left w:val="none" w:sz="0" w:space="0" w:color="auto"/>
        <w:bottom w:val="none" w:sz="0" w:space="0" w:color="auto"/>
        <w:right w:val="none" w:sz="0" w:space="0" w:color="auto"/>
      </w:divBdr>
      <w:divsChild>
        <w:div w:id="1178041411">
          <w:marLeft w:val="0"/>
          <w:marRight w:val="0"/>
          <w:marTop w:val="0"/>
          <w:marBottom w:val="0"/>
          <w:divBdr>
            <w:top w:val="none" w:sz="0" w:space="0" w:color="auto"/>
            <w:left w:val="none" w:sz="0" w:space="0" w:color="auto"/>
            <w:bottom w:val="none" w:sz="0" w:space="0" w:color="auto"/>
            <w:right w:val="none" w:sz="0" w:space="0" w:color="auto"/>
          </w:divBdr>
        </w:div>
      </w:divsChild>
    </w:div>
    <w:div w:id="1478644000">
      <w:bodyDiv w:val="1"/>
      <w:marLeft w:val="0"/>
      <w:marRight w:val="0"/>
      <w:marTop w:val="0"/>
      <w:marBottom w:val="0"/>
      <w:divBdr>
        <w:top w:val="none" w:sz="0" w:space="0" w:color="auto"/>
        <w:left w:val="none" w:sz="0" w:space="0" w:color="auto"/>
        <w:bottom w:val="none" w:sz="0" w:space="0" w:color="auto"/>
        <w:right w:val="none" w:sz="0" w:space="0" w:color="auto"/>
      </w:divBdr>
      <w:divsChild>
        <w:div w:id="1339506725">
          <w:marLeft w:val="0"/>
          <w:marRight w:val="0"/>
          <w:marTop w:val="0"/>
          <w:marBottom w:val="0"/>
          <w:divBdr>
            <w:top w:val="none" w:sz="0" w:space="0" w:color="auto"/>
            <w:left w:val="none" w:sz="0" w:space="0" w:color="auto"/>
            <w:bottom w:val="none" w:sz="0" w:space="0" w:color="auto"/>
            <w:right w:val="none" w:sz="0" w:space="0" w:color="auto"/>
          </w:divBdr>
        </w:div>
      </w:divsChild>
    </w:div>
    <w:div w:id="1484665794">
      <w:bodyDiv w:val="1"/>
      <w:marLeft w:val="0"/>
      <w:marRight w:val="0"/>
      <w:marTop w:val="0"/>
      <w:marBottom w:val="0"/>
      <w:divBdr>
        <w:top w:val="none" w:sz="0" w:space="0" w:color="auto"/>
        <w:left w:val="none" w:sz="0" w:space="0" w:color="auto"/>
        <w:bottom w:val="none" w:sz="0" w:space="0" w:color="auto"/>
        <w:right w:val="none" w:sz="0" w:space="0" w:color="auto"/>
      </w:divBdr>
      <w:divsChild>
        <w:div w:id="2014256162">
          <w:marLeft w:val="0"/>
          <w:marRight w:val="0"/>
          <w:marTop w:val="0"/>
          <w:marBottom w:val="0"/>
          <w:divBdr>
            <w:top w:val="none" w:sz="0" w:space="0" w:color="auto"/>
            <w:left w:val="none" w:sz="0" w:space="0" w:color="auto"/>
            <w:bottom w:val="none" w:sz="0" w:space="0" w:color="auto"/>
            <w:right w:val="none" w:sz="0" w:space="0" w:color="auto"/>
          </w:divBdr>
        </w:div>
      </w:divsChild>
    </w:div>
    <w:div w:id="1490906189">
      <w:bodyDiv w:val="1"/>
      <w:marLeft w:val="0"/>
      <w:marRight w:val="0"/>
      <w:marTop w:val="0"/>
      <w:marBottom w:val="0"/>
      <w:divBdr>
        <w:top w:val="none" w:sz="0" w:space="0" w:color="auto"/>
        <w:left w:val="none" w:sz="0" w:space="0" w:color="auto"/>
        <w:bottom w:val="none" w:sz="0" w:space="0" w:color="auto"/>
        <w:right w:val="none" w:sz="0" w:space="0" w:color="auto"/>
      </w:divBdr>
      <w:divsChild>
        <w:div w:id="812259045">
          <w:marLeft w:val="0"/>
          <w:marRight w:val="0"/>
          <w:marTop w:val="0"/>
          <w:marBottom w:val="0"/>
          <w:divBdr>
            <w:top w:val="none" w:sz="0" w:space="0" w:color="auto"/>
            <w:left w:val="none" w:sz="0" w:space="0" w:color="auto"/>
            <w:bottom w:val="none" w:sz="0" w:space="0" w:color="auto"/>
            <w:right w:val="none" w:sz="0" w:space="0" w:color="auto"/>
          </w:divBdr>
        </w:div>
      </w:divsChild>
    </w:div>
    <w:div w:id="1493135486">
      <w:bodyDiv w:val="1"/>
      <w:marLeft w:val="0"/>
      <w:marRight w:val="0"/>
      <w:marTop w:val="0"/>
      <w:marBottom w:val="0"/>
      <w:divBdr>
        <w:top w:val="none" w:sz="0" w:space="0" w:color="auto"/>
        <w:left w:val="none" w:sz="0" w:space="0" w:color="auto"/>
        <w:bottom w:val="none" w:sz="0" w:space="0" w:color="auto"/>
        <w:right w:val="none" w:sz="0" w:space="0" w:color="auto"/>
      </w:divBdr>
      <w:divsChild>
        <w:div w:id="1310860823">
          <w:marLeft w:val="0"/>
          <w:marRight w:val="0"/>
          <w:marTop w:val="0"/>
          <w:marBottom w:val="0"/>
          <w:divBdr>
            <w:top w:val="none" w:sz="0" w:space="0" w:color="auto"/>
            <w:left w:val="none" w:sz="0" w:space="0" w:color="auto"/>
            <w:bottom w:val="none" w:sz="0" w:space="0" w:color="auto"/>
            <w:right w:val="none" w:sz="0" w:space="0" w:color="auto"/>
          </w:divBdr>
        </w:div>
      </w:divsChild>
    </w:div>
    <w:div w:id="1509752849">
      <w:bodyDiv w:val="1"/>
      <w:marLeft w:val="0"/>
      <w:marRight w:val="0"/>
      <w:marTop w:val="0"/>
      <w:marBottom w:val="0"/>
      <w:divBdr>
        <w:top w:val="none" w:sz="0" w:space="0" w:color="auto"/>
        <w:left w:val="none" w:sz="0" w:space="0" w:color="auto"/>
        <w:bottom w:val="none" w:sz="0" w:space="0" w:color="auto"/>
        <w:right w:val="none" w:sz="0" w:space="0" w:color="auto"/>
      </w:divBdr>
      <w:divsChild>
        <w:div w:id="1380083895">
          <w:marLeft w:val="0"/>
          <w:marRight w:val="0"/>
          <w:marTop w:val="0"/>
          <w:marBottom w:val="0"/>
          <w:divBdr>
            <w:top w:val="none" w:sz="0" w:space="0" w:color="auto"/>
            <w:left w:val="none" w:sz="0" w:space="0" w:color="auto"/>
            <w:bottom w:val="none" w:sz="0" w:space="0" w:color="auto"/>
            <w:right w:val="none" w:sz="0" w:space="0" w:color="auto"/>
          </w:divBdr>
        </w:div>
      </w:divsChild>
    </w:div>
    <w:div w:id="1520199874">
      <w:bodyDiv w:val="1"/>
      <w:marLeft w:val="0"/>
      <w:marRight w:val="0"/>
      <w:marTop w:val="0"/>
      <w:marBottom w:val="0"/>
      <w:divBdr>
        <w:top w:val="none" w:sz="0" w:space="0" w:color="auto"/>
        <w:left w:val="none" w:sz="0" w:space="0" w:color="auto"/>
        <w:bottom w:val="none" w:sz="0" w:space="0" w:color="auto"/>
        <w:right w:val="none" w:sz="0" w:space="0" w:color="auto"/>
      </w:divBdr>
      <w:divsChild>
        <w:div w:id="1496071912">
          <w:marLeft w:val="0"/>
          <w:marRight w:val="0"/>
          <w:marTop w:val="0"/>
          <w:marBottom w:val="0"/>
          <w:divBdr>
            <w:top w:val="none" w:sz="0" w:space="0" w:color="auto"/>
            <w:left w:val="none" w:sz="0" w:space="0" w:color="auto"/>
            <w:bottom w:val="none" w:sz="0" w:space="0" w:color="auto"/>
            <w:right w:val="none" w:sz="0" w:space="0" w:color="auto"/>
          </w:divBdr>
        </w:div>
      </w:divsChild>
    </w:div>
    <w:div w:id="1567956315">
      <w:bodyDiv w:val="1"/>
      <w:marLeft w:val="0"/>
      <w:marRight w:val="0"/>
      <w:marTop w:val="0"/>
      <w:marBottom w:val="0"/>
      <w:divBdr>
        <w:top w:val="none" w:sz="0" w:space="0" w:color="auto"/>
        <w:left w:val="none" w:sz="0" w:space="0" w:color="auto"/>
        <w:bottom w:val="none" w:sz="0" w:space="0" w:color="auto"/>
        <w:right w:val="none" w:sz="0" w:space="0" w:color="auto"/>
      </w:divBdr>
      <w:divsChild>
        <w:div w:id="503979840">
          <w:marLeft w:val="0"/>
          <w:marRight w:val="0"/>
          <w:marTop w:val="0"/>
          <w:marBottom w:val="0"/>
          <w:divBdr>
            <w:top w:val="none" w:sz="0" w:space="0" w:color="auto"/>
            <w:left w:val="none" w:sz="0" w:space="0" w:color="auto"/>
            <w:bottom w:val="none" w:sz="0" w:space="0" w:color="auto"/>
            <w:right w:val="none" w:sz="0" w:space="0" w:color="auto"/>
          </w:divBdr>
        </w:div>
      </w:divsChild>
    </w:div>
    <w:div w:id="1587885117">
      <w:bodyDiv w:val="1"/>
      <w:marLeft w:val="0"/>
      <w:marRight w:val="0"/>
      <w:marTop w:val="0"/>
      <w:marBottom w:val="0"/>
      <w:divBdr>
        <w:top w:val="none" w:sz="0" w:space="0" w:color="auto"/>
        <w:left w:val="none" w:sz="0" w:space="0" w:color="auto"/>
        <w:bottom w:val="none" w:sz="0" w:space="0" w:color="auto"/>
        <w:right w:val="none" w:sz="0" w:space="0" w:color="auto"/>
      </w:divBdr>
      <w:divsChild>
        <w:div w:id="298727784">
          <w:marLeft w:val="0"/>
          <w:marRight w:val="0"/>
          <w:marTop w:val="0"/>
          <w:marBottom w:val="0"/>
          <w:divBdr>
            <w:top w:val="none" w:sz="0" w:space="0" w:color="auto"/>
            <w:left w:val="none" w:sz="0" w:space="0" w:color="auto"/>
            <w:bottom w:val="none" w:sz="0" w:space="0" w:color="auto"/>
            <w:right w:val="none" w:sz="0" w:space="0" w:color="auto"/>
          </w:divBdr>
        </w:div>
      </w:divsChild>
    </w:div>
    <w:div w:id="1638805016">
      <w:bodyDiv w:val="1"/>
      <w:marLeft w:val="0"/>
      <w:marRight w:val="0"/>
      <w:marTop w:val="0"/>
      <w:marBottom w:val="0"/>
      <w:divBdr>
        <w:top w:val="none" w:sz="0" w:space="0" w:color="auto"/>
        <w:left w:val="none" w:sz="0" w:space="0" w:color="auto"/>
        <w:bottom w:val="none" w:sz="0" w:space="0" w:color="auto"/>
        <w:right w:val="none" w:sz="0" w:space="0" w:color="auto"/>
      </w:divBdr>
      <w:divsChild>
        <w:div w:id="725953004">
          <w:marLeft w:val="0"/>
          <w:marRight w:val="0"/>
          <w:marTop w:val="0"/>
          <w:marBottom w:val="0"/>
          <w:divBdr>
            <w:top w:val="none" w:sz="0" w:space="0" w:color="auto"/>
            <w:left w:val="none" w:sz="0" w:space="0" w:color="auto"/>
            <w:bottom w:val="none" w:sz="0" w:space="0" w:color="auto"/>
            <w:right w:val="none" w:sz="0" w:space="0" w:color="auto"/>
          </w:divBdr>
        </w:div>
      </w:divsChild>
    </w:div>
    <w:div w:id="1646012060">
      <w:bodyDiv w:val="1"/>
      <w:marLeft w:val="0"/>
      <w:marRight w:val="0"/>
      <w:marTop w:val="0"/>
      <w:marBottom w:val="0"/>
      <w:divBdr>
        <w:top w:val="none" w:sz="0" w:space="0" w:color="auto"/>
        <w:left w:val="none" w:sz="0" w:space="0" w:color="auto"/>
        <w:bottom w:val="none" w:sz="0" w:space="0" w:color="auto"/>
        <w:right w:val="none" w:sz="0" w:space="0" w:color="auto"/>
      </w:divBdr>
      <w:divsChild>
        <w:div w:id="1285842280">
          <w:marLeft w:val="0"/>
          <w:marRight w:val="0"/>
          <w:marTop w:val="0"/>
          <w:marBottom w:val="0"/>
          <w:divBdr>
            <w:top w:val="none" w:sz="0" w:space="0" w:color="auto"/>
            <w:left w:val="none" w:sz="0" w:space="0" w:color="auto"/>
            <w:bottom w:val="none" w:sz="0" w:space="0" w:color="auto"/>
            <w:right w:val="none" w:sz="0" w:space="0" w:color="auto"/>
          </w:divBdr>
        </w:div>
      </w:divsChild>
    </w:div>
    <w:div w:id="1682195948">
      <w:bodyDiv w:val="1"/>
      <w:marLeft w:val="0"/>
      <w:marRight w:val="0"/>
      <w:marTop w:val="0"/>
      <w:marBottom w:val="0"/>
      <w:divBdr>
        <w:top w:val="none" w:sz="0" w:space="0" w:color="auto"/>
        <w:left w:val="none" w:sz="0" w:space="0" w:color="auto"/>
        <w:bottom w:val="none" w:sz="0" w:space="0" w:color="auto"/>
        <w:right w:val="none" w:sz="0" w:space="0" w:color="auto"/>
      </w:divBdr>
      <w:divsChild>
        <w:div w:id="1392341943">
          <w:marLeft w:val="0"/>
          <w:marRight w:val="0"/>
          <w:marTop w:val="0"/>
          <w:marBottom w:val="0"/>
          <w:divBdr>
            <w:top w:val="none" w:sz="0" w:space="0" w:color="auto"/>
            <w:left w:val="none" w:sz="0" w:space="0" w:color="auto"/>
            <w:bottom w:val="none" w:sz="0" w:space="0" w:color="auto"/>
            <w:right w:val="none" w:sz="0" w:space="0" w:color="auto"/>
          </w:divBdr>
        </w:div>
      </w:divsChild>
    </w:div>
    <w:div w:id="1702777148">
      <w:bodyDiv w:val="1"/>
      <w:marLeft w:val="0"/>
      <w:marRight w:val="0"/>
      <w:marTop w:val="0"/>
      <w:marBottom w:val="0"/>
      <w:divBdr>
        <w:top w:val="none" w:sz="0" w:space="0" w:color="auto"/>
        <w:left w:val="none" w:sz="0" w:space="0" w:color="auto"/>
        <w:bottom w:val="none" w:sz="0" w:space="0" w:color="auto"/>
        <w:right w:val="none" w:sz="0" w:space="0" w:color="auto"/>
      </w:divBdr>
      <w:divsChild>
        <w:div w:id="1988196276">
          <w:marLeft w:val="0"/>
          <w:marRight w:val="0"/>
          <w:marTop w:val="0"/>
          <w:marBottom w:val="0"/>
          <w:divBdr>
            <w:top w:val="none" w:sz="0" w:space="0" w:color="auto"/>
            <w:left w:val="none" w:sz="0" w:space="0" w:color="auto"/>
            <w:bottom w:val="none" w:sz="0" w:space="0" w:color="auto"/>
            <w:right w:val="none" w:sz="0" w:space="0" w:color="auto"/>
          </w:divBdr>
        </w:div>
      </w:divsChild>
    </w:div>
    <w:div w:id="1706440873">
      <w:bodyDiv w:val="1"/>
      <w:marLeft w:val="0"/>
      <w:marRight w:val="0"/>
      <w:marTop w:val="0"/>
      <w:marBottom w:val="0"/>
      <w:divBdr>
        <w:top w:val="none" w:sz="0" w:space="0" w:color="auto"/>
        <w:left w:val="none" w:sz="0" w:space="0" w:color="auto"/>
        <w:bottom w:val="none" w:sz="0" w:space="0" w:color="auto"/>
        <w:right w:val="none" w:sz="0" w:space="0" w:color="auto"/>
      </w:divBdr>
      <w:divsChild>
        <w:div w:id="687564793">
          <w:marLeft w:val="0"/>
          <w:marRight w:val="0"/>
          <w:marTop w:val="0"/>
          <w:marBottom w:val="0"/>
          <w:divBdr>
            <w:top w:val="none" w:sz="0" w:space="0" w:color="auto"/>
            <w:left w:val="none" w:sz="0" w:space="0" w:color="auto"/>
            <w:bottom w:val="none" w:sz="0" w:space="0" w:color="auto"/>
            <w:right w:val="none" w:sz="0" w:space="0" w:color="auto"/>
          </w:divBdr>
        </w:div>
      </w:divsChild>
    </w:div>
    <w:div w:id="1777170962">
      <w:bodyDiv w:val="1"/>
      <w:marLeft w:val="0"/>
      <w:marRight w:val="0"/>
      <w:marTop w:val="0"/>
      <w:marBottom w:val="0"/>
      <w:divBdr>
        <w:top w:val="none" w:sz="0" w:space="0" w:color="auto"/>
        <w:left w:val="none" w:sz="0" w:space="0" w:color="auto"/>
        <w:bottom w:val="none" w:sz="0" w:space="0" w:color="auto"/>
        <w:right w:val="none" w:sz="0" w:space="0" w:color="auto"/>
      </w:divBdr>
      <w:divsChild>
        <w:div w:id="350499840">
          <w:marLeft w:val="0"/>
          <w:marRight w:val="0"/>
          <w:marTop w:val="0"/>
          <w:marBottom w:val="0"/>
          <w:divBdr>
            <w:top w:val="none" w:sz="0" w:space="0" w:color="auto"/>
            <w:left w:val="none" w:sz="0" w:space="0" w:color="auto"/>
            <w:bottom w:val="none" w:sz="0" w:space="0" w:color="auto"/>
            <w:right w:val="none" w:sz="0" w:space="0" w:color="auto"/>
          </w:divBdr>
        </w:div>
      </w:divsChild>
    </w:div>
    <w:div w:id="1793135071">
      <w:bodyDiv w:val="1"/>
      <w:marLeft w:val="0"/>
      <w:marRight w:val="0"/>
      <w:marTop w:val="0"/>
      <w:marBottom w:val="0"/>
      <w:divBdr>
        <w:top w:val="none" w:sz="0" w:space="0" w:color="auto"/>
        <w:left w:val="none" w:sz="0" w:space="0" w:color="auto"/>
        <w:bottom w:val="none" w:sz="0" w:space="0" w:color="auto"/>
        <w:right w:val="none" w:sz="0" w:space="0" w:color="auto"/>
      </w:divBdr>
      <w:divsChild>
        <w:div w:id="1068650317">
          <w:marLeft w:val="0"/>
          <w:marRight w:val="0"/>
          <w:marTop w:val="0"/>
          <w:marBottom w:val="0"/>
          <w:divBdr>
            <w:top w:val="none" w:sz="0" w:space="0" w:color="auto"/>
            <w:left w:val="none" w:sz="0" w:space="0" w:color="auto"/>
            <w:bottom w:val="none" w:sz="0" w:space="0" w:color="auto"/>
            <w:right w:val="none" w:sz="0" w:space="0" w:color="auto"/>
          </w:divBdr>
        </w:div>
      </w:divsChild>
    </w:div>
    <w:div w:id="1822504167">
      <w:bodyDiv w:val="1"/>
      <w:marLeft w:val="0"/>
      <w:marRight w:val="0"/>
      <w:marTop w:val="0"/>
      <w:marBottom w:val="0"/>
      <w:divBdr>
        <w:top w:val="none" w:sz="0" w:space="0" w:color="auto"/>
        <w:left w:val="none" w:sz="0" w:space="0" w:color="auto"/>
        <w:bottom w:val="none" w:sz="0" w:space="0" w:color="auto"/>
        <w:right w:val="none" w:sz="0" w:space="0" w:color="auto"/>
      </w:divBdr>
      <w:divsChild>
        <w:div w:id="2133279468">
          <w:marLeft w:val="0"/>
          <w:marRight w:val="0"/>
          <w:marTop w:val="0"/>
          <w:marBottom w:val="0"/>
          <w:divBdr>
            <w:top w:val="none" w:sz="0" w:space="0" w:color="auto"/>
            <w:left w:val="none" w:sz="0" w:space="0" w:color="auto"/>
            <w:bottom w:val="none" w:sz="0" w:space="0" w:color="auto"/>
            <w:right w:val="none" w:sz="0" w:space="0" w:color="auto"/>
          </w:divBdr>
        </w:div>
      </w:divsChild>
    </w:div>
    <w:div w:id="1849446952">
      <w:bodyDiv w:val="1"/>
      <w:marLeft w:val="0"/>
      <w:marRight w:val="0"/>
      <w:marTop w:val="0"/>
      <w:marBottom w:val="0"/>
      <w:divBdr>
        <w:top w:val="none" w:sz="0" w:space="0" w:color="auto"/>
        <w:left w:val="none" w:sz="0" w:space="0" w:color="auto"/>
        <w:bottom w:val="none" w:sz="0" w:space="0" w:color="auto"/>
        <w:right w:val="none" w:sz="0" w:space="0" w:color="auto"/>
      </w:divBdr>
      <w:divsChild>
        <w:div w:id="2027100491">
          <w:marLeft w:val="0"/>
          <w:marRight w:val="0"/>
          <w:marTop w:val="0"/>
          <w:marBottom w:val="0"/>
          <w:divBdr>
            <w:top w:val="none" w:sz="0" w:space="0" w:color="auto"/>
            <w:left w:val="none" w:sz="0" w:space="0" w:color="auto"/>
            <w:bottom w:val="none" w:sz="0" w:space="0" w:color="auto"/>
            <w:right w:val="none" w:sz="0" w:space="0" w:color="auto"/>
          </w:divBdr>
        </w:div>
      </w:divsChild>
    </w:div>
    <w:div w:id="1879972815">
      <w:bodyDiv w:val="1"/>
      <w:marLeft w:val="0"/>
      <w:marRight w:val="0"/>
      <w:marTop w:val="0"/>
      <w:marBottom w:val="0"/>
      <w:divBdr>
        <w:top w:val="none" w:sz="0" w:space="0" w:color="auto"/>
        <w:left w:val="none" w:sz="0" w:space="0" w:color="auto"/>
        <w:bottom w:val="none" w:sz="0" w:space="0" w:color="auto"/>
        <w:right w:val="none" w:sz="0" w:space="0" w:color="auto"/>
      </w:divBdr>
      <w:divsChild>
        <w:div w:id="463740549">
          <w:marLeft w:val="0"/>
          <w:marRight w:val="0"/>
          <w:marTop w:val="0"/>
          <w:marBottom w:val="0"/>
          <w:divBdr>
            <w:top w:val="none" w:sz="0" w:space="0" w:color="auto"/>
            <w:left w:val="none" w:sz="0" w:space="0" w:color="auto"/>
            <w:bottom w:val="none" w:sz="0" w:space="0" w:color="auto"/>
            <w:right w:val="none" w:sz="0" w:space="0" w:color="auto"/>
          </w:divBdr>
        </w:div>
      </w:divsChild>
    </w:div>
    <w:div w:id="1880316499">
      <w:bodyDiv w:val="1"/>
      <w:marLeft w:val="0"/>
      <w:marRight w:val="0"/>
      <w:marTop w:val="0"/>
      <w:marBottom w:val="0"/>
      <w:divBdr>
        <w:top w:val="none" w:sz="0" w:space="0" w:color="auto"/>
        <w:left w:val="none" w:sz="0" w:space="0" w:color="auto"/>
        <w:bottom w:val="none" w:sz="0" w:space="0" w:color="auto"/>
        <w:right w:val="none" w:sz="0" w:space="0" w:color="auto"/>
      </w:divBdr>
      <w:divsChild>
        <w:div w:id="1794472161">
          <w:marLeft w:val="0"/>
          <w:marRight w:val="0"/>
          <w:marTop w:val="0"/>
          <w:marBottom w:val="0"/>
          <w:divBdr>
            <w:top w:val="none" w:sz="0" w:space="0" w:color="auto"/>
            <w:left w:val="none" w:sz="0" w:space="0" w:color="auto"/>
            <w:bottom w:val="none" w:sz="0" w:space="0" w:color="auto"/>
            <w:right w:val="none" w:sz="0" w:space="0" w:color="auto"/>
          </w:divBdr>
        </w:div>
      </w:divsChild>
    </w:div>
    <w:div w:id="1910731347">
      <w:bodyDiv w:val="1"/>
      <w:marLeft w:val="0"/>
      <w:marRight w:val="0"/>
      <w:marTop w:val="0"/>
      <w:marBottom w:val="0"/>
      <w:divBdr>
        <w:top w:val="none" w:sz="0" w:space="0" w:color="auto"/>
        <w:left w:val="none" w:sz="0" w:space="0" w:color="auto"/>
        <w:bottom w:val="none" w:sz="0" w:space="0" w:color="auto"/>
        <w:right w:val="none" w:sz="0" w:space="0" w:color="auto"/>
      </w:divBdr>
      <w:divsChild>
        <w:div w:id="1980838465">
          <w:marLeft w:val="0"/>
          <w:marRight w:val="0"/>
          <w:marTop w:val="0"/>
          <w:marBottom w:val="0"/>
          <w:divBdr>
            <w:top w:val="none" w:sz="0" w:space="0" w:color="auto"/>
            <w:left w:val="none" w:sz="0" w:space="0" w:color="auto"/>
            <w:bottom w:val="none" w:sz="0" w:space="0" w:color="auto"/>
            <w:right w:val="none" w:sz="0" w:space="0" w:color="auto"/>
          </w:divBdr>
        </w:div>
      </w:divsChild>
    </w:div>
    <w:div w:id="1921597558">
      <w:bodyDiv w:val="1"/>
      <w:marLeft w:val="0"/>
      <w:marRight w:val="0"/>
      <w:marTop w:val="0"/>
      <w:marBottom w:val="0"/>
      <w:divBdr>
        <w:top w:val="none" w:sz="0" w:space="0" w:color="auto"/>
        <w:left w:val="none" w:sz="0" w:space="0" w:color="auto"/>
        <w:bottom w:val="none" w:sz="0" w:space="0" w:color="auto"/>
        <w:right w:val="none" w:sz="0" w:space="0" w:color="auto"/>
      </w:divBdr>
      <w:divsChild>
        <w:div w:id="1026520322">
          <w:marLeft w:val="0"/>
          <w:marRight w:val="0"/>
          <w:marTop w:val="0"/>
          <w:marBottom w:val="0"/>
          <w:divBdr>
            <w:top w:val="none" w:sz="0" w:space="0" w:color="auto"/>
            <w:left w:val="none" w:sz="0" w:space="0" w:color="auto"/>
            <w:bottom w:val="none" w:sz="0" w:space="0" w:color="auto"/>
            <w:right w:val="none" w:sz="0" w:space="0" w:color="auto"/>
          </w:divBdr>
        </w:div>
      </w:divsChild>
    </w:div>
    <w:div w:id="1924145100">
      <w:bodyDiv w:val="1"/>
      <w:marLeft w:val="0"/>
      <w:marRight w:val="0"/>
      <w:marTop w:val="0"/>
      <w:marBottom w:val="0"/>
      <w:divBdr>
        <w:top w:val="none" w:sz="0" w:space="0" w:color="auto"/>
        <w:left w:val="none" w:sz="0" w:space="0" w:color="auto"/>
        <w:bottom w:val="none" w:sz="0" w:space="0" w:color="auto"/>
        <w:right w:val="none" w:sz="0" w:space="0" w:color="auto"/>
      </w:divBdr>
      <w:divsChild>
        <w:div w:id="2140488755">
          <w:marLeft w:val="0"/>
          <w:marRight w:val="0"/>
          <w:marTop w:val="0"/>
          <w:marBottom w:val="0"/>
          <w:divBdr>
            <w:top w:val="none" w:sz="0" w:space="0" w:color="auto"/>
            <w:left w:val="none" w:sz="0" w:space="0" w:color="auto"/>
            <w:bottom w:val="none" w:sz="0" w:space="0" w:color="auto"/>
            <w:right w:val="none" w:sz="0" w:space="0" w:color="auto"/>
          </w:divBdr>
        </w:div>
      </w:divsChild>
    </w:div>
    <w:div w:id="1924949189">
      <w:bodyDiv w:val="1"/>
      <w:marLeft w:val="0"/>
      <w:marRight w:val="0"/>
      <w:marTop w:val="0"/>
      <w:marBottom w:val="0"/>
      <w:divBdr>
        <w:top w:val="none" w:sz="0" w:space="0" w:color="auto"/>
        <w:left w:val="none" w:sz="0" w:space="0" w:color="auto"/>
        <w:bottom w:val="none" w:sz="0" w:space="0" w:color="auto"/>
        <w:right w:val="none" w:sz="0" w:space="0" w:color="auto"/>
      </w:divBdr>
      <w:divsChild>
        <w:div w:id="1768693622">
          <w:marLeft w:val="0"/>
          <w:marRight w:val="0"/>
          <w:marTop w:val="0"/>
          <w:marBottom w:val="0"/>
          <w:divBdr>
            <w:top w:val="none" w:sz="0" w:space="0" w:color="auto"/>
            <w:left w:val="none" w:sz="0" w:space="0" w:color="auto"/>
            <w:bottom w:val="none" w:sz="0" w:space="0" w:color="auto"/>
            <w:right w:val="none" w:sz="0" w:space="0" w:color="auto"/>
          </w:divBdr>
        </w:div>
      </w:divsChild>
    </w:div>
    <w:div w:id="1929342804">
      <w:bodyDiv w:val="1"/>
      <w:marLeft w:val="0"/>
      <w:marRight w:val="0"/>
      <w:marTop w:val="0"/>
      <w:marBottom w:val="0"/>
      <w:divBdr>
        <w:top w:val="none" w:sz="0" w:space="0" w:color="auto"/>
        <w:left w:val="none" w:sz="0" w:space="0" w:color="auto"/>
        <w:bottom w:val="none" w:sz="0" w:space="0" w:color="auto"/>
        <w:right w:val="none" w:sz="0" w:space="0" w:color="auto"/>
      </w:divBdr>
      <w:divsChild>
        <w:div w:id="2100058992">
          <w:marLeft w:val="0"/>
          <w:marRight w:val="0"/>
          <w:marTop w:val="0"/>
          <w:marBottom w:val="0"/>
          <w:divBdr>
            <w:top w:val="none" w:sz="0" w:space="0" w:color="auto"/>
            <w:left w:val="none" w:sz="0" w:space="0" w:color="auto"/>
            <w:bottom w:val="none" w:sz="0" w:space="0" w:color="auto"/>
            <w:right w:val="none" w:sz="0" w:space="0" w:color="auto"/>
          </w:divBdr>
        </w:div>
      </w:divsChild>
    </w:div>
    <w:div w:id="2005164368">
      <w:bodyDiv w:val="1"/>
      <w:marLeft w:val="0"/>
      <w:marRight w:val="0"/>
      <w:marTop w:val="0"/>
      <w:marBottom w:val="0"/>
      <w:divBdr>
        <w:top w:val="none" w:sz="0" w:space="0" w:color="auto"/>
        <w:left w:val="none" w:sz="0" w:space="0" w:color="auto"/>
        <w:bottom w:val="none" w:sz="0" w:space="0" w:color="auto"/>
        <w:right w:val="none" w:sz="0" w:space="0" w:color="auto"/>
      </w:divBdr>
    </w:div>
    <w:div w:id="2009013523">
      <w:bodyDiv w:val="1"/>
      <w:marLeft w:val="0"/>
      <w:marRight w:val="0"/>
      <w:marTop w:val="0"/>
      <w:marBottom w:val="0"/>
      <w:divBdr>
        <w:top w:val="none" w:sz="0" w:space="0" w:color="auto"/>
        <w:left w:val="none" w:sz="0" w:space="0" w:color="auto"/>
        <w:bottom w:val="none" w:sz="0" w:space="0" w:color="auto"/>
        <w:right w:val="none" w:sz="0" w:space="0" w:color="auto"/>
      </w:divBdr>
      <w:divsChild>
        <w:div w:id="1410690092">
          <w:marLeft w:val="0"/>
          <w:marRight w:val="0"/>
          <w:marTop w:val="0"/>
          <w:marBottom w:val="0"/>
          <w:divBdr>
            <w:top w:val="none" w:sz="0" w:space="0" w:color="auto"/>
            <w:left w:val="none" w:sz="0" w:space="0" w:color="auto"/>
            <w:bottom w:val="none" w:sz="0" w:space="0" w:color="auto"/>
            <w:right w:val="none" w:sz="0" w:space="0" w:color="auto"/>
          </w:divBdr>
        </w:div>
      </w:divsChild>
    </w:div>
    <w:div w:id="2009945711">
      <w:bodyDiv w:val="1"/>
      <w:marLeft w:val="0"/>
      <w:marRight w:val="0"/>
      <w:marTop w:val="0"/>
      <w:marBottom w:val="0"/>
      <w:divBdr>
        <w:top w:val="none" w:sz="0" w:space="0" w:color="auto"/>
        <w:left w:val="none" w:sz="0" w:space="0" w:color="auto"/>
        <w:bottom w:val="none" w:sz="0" w:space="0" w:color="auto"/>
        <w:right w:val="none" w:sz="0" w:space="0" w:color="auto"/>
      </w:divBdr>
      <w:divsChild>
        <w:div w:id="913509887">
          <w:marLeft w:val="0"/>
          <w:marRight w:val="0"/>
          <w:marTop w:val="0"/>
          <w:marBottom w:val="0"/>
          <w:divBdr>
            <w:top w:val="none" w:sz="0" w:space="0" w:color="auto"/>
            <w:left w:val="none" w:sz="0" w:space="0" w:color="auto"/>
            <w:bottom w:val="none" w:sz="0" w:space="0" w:color="auto"/>
            <w:right w:val="none" w:sz="0" w:space="0" w:color="auto"/>
          </w:divBdr>
        </w:div>
      </w:divsChild>
    </w:div>
    <w:div w:id="2065567729">
      <w:bodyDiv w:val="1"/>
      <w:marLeft w:val="0"/>
      <w:marRight w:val="0"/>
      <w:marTop w:val="0"/>
      <w:marBottom w:val="0"/>
      <w:divBdr>
        <w:top w:val="none" w:sz="0" w:space="0" w:color="auto"/>
        <w:left w:val="none" w:sz="0" w:space="0" w:color="auto"/>
        <w:bottom w:val="none" w:sz="0" w:space="0" w:color="auto"/>
        <w:right w:val="none" w:sz="0" w:space="0" w:color="auto"/>
      </w:divBdr>
      <w:divsChild>
        <w:div w:id="1206210629">
          <w:marLeft w:val="0"/>
          <w:marRight w:val="0"/>
          <w:marTop w:val="0"/>
          <w:marBottom w:val="0"/>
          <w:divBdr>
            <w:top w:val="none" w:sz="0" w:space="0" w:color="auto"/>
            <w:left w:val="none" w:sz="0" w:space="0" w:color="auto"/>
            <w:bottom w:val="none" w:sz="0" w:space="0" w:color="auto"/>
            <w:right w:val="none" w:sz="0" w:space="0" w:color="auto"/>
          </w:divBdr>
        </w:div>
      </w:divsChild>
    </w:div>
    <w:div w:id="2070029997">
      <w:bodyDiv w:val="1"/>
      <w:marLeft w:val="0"/>
      <w:marRight w:val="0"/>
      <w:marTop w:val="0"/>
      <w:marBottom w:val="0"/>
      <w:divBdr>
        <w:top w:val="none" w:sz="0" w:space="0" w:color="auto"/>
        <w:left w:val="none" w:sz="0" w:space="0" w:color="auto"/>
        <w:bottom w:val="none" w:sz="0" w:space="0" w:color="auto"/>
        <w:right w:val="none" w:sz="0" w:space="0" w:color="auto"/>
      </w:divBdr>
      <w:divsChild>
        <w:div w:id="404380395">
          <w:marLeft w:val="0"/>
          <w:marRight w:val="0"/>
          <w:marTop w:val="0"/>
          <w:marBottom w:val="0"/>
          <w:divBdr>
            <w:top w:val="none" w:sz="0" w:space="0" w:color="auto"/>
            <w:left w:val="none" w:sz="0" w:space="0" w:color="auto"/>
            <w:bottom w:val="none" w:sz="0" w:space="0" w:color="auto"/>
            <w:right w:val="none" w:sz="0" w:space="0" w:color="auto"/>
          </w:divBdr>
        </w:div>
      </w:divsChild>
    </w:div>
    <w:div w:id="2076004299">
      <w:bodyDiv w:val="1"/>
      <w:marLeft w:val="0"/>
      <w:marRight w:val="0"/>
      <w:marTop w:val="0"/>
      <w:marBottom w:val="0"/>
      <w:divBdr>
        <w:top w:val="none" w:sz="0" w:space="0" w:color="auto"/>
        <w:left w:val="none" w:sz="0" w:space="0" w:color="auto"/>
        <w:bottom w:val="none" w:sz="0" w:space="0" w:color="auto"/>
        <w:right w:val="none" w:sz="0" w:space="0" w:color="auto"/>
      </w:divBdr>
      <w:divsChild>
        <w:div w:id="14815066">
          <w:marLeft w:val="0"/>
          <w:marRight w:val="0"/>
          <w:marTop w:val="0"/>
          <w:marBottom w:val="0"/>
          <w:divBdr>
            <w:top w:val="none" w:sz="0" w:space="0" w:color="auto"/>
            <w:left w:val="none" w:sz="0" w:space="0" w:color="auto"/>
            <w:bottom w:val="none" w:sz="0" w:space="0" w:color="auto"/>
            <w:right w:val="none" w:sz="0" w:space="0" w:color="auto"/>
          </w:divBdr>
        </w:div>
      </w:divsChild>
    </w:div>
    <w:div w:id="2091385783">
      <w:bodyDiv w:val="1"/>
      <w:marLeft w:val="0"/>
      <w:marRight w:val="0"/>
      <w:marTop w:val="0"/>
      <w:marBottom w:val="0"/>
      <w:divBdr>
        <w:top w:val="none" w:sz="0" w:space="0" w:color="auto"/>
        <w:left w:val="none" w:sz="0" w:space="0" w:color="auto"/>
        <w:bottom w:val="none" w:sz="0" w:space="0" w:color="auto"/>
        <w:right w:val="none" w:sz="0" w:space="0" w:color="auto"/>
      </w:divBdr>
      <w:divsChild>
        <w:div w:id="587615667">
          <w:marLeft w:val="0"/>
          <w:marRight w:val="0"/>
          <w:marTop w:val="0"/>
          <w:marBottom w:val="0"/>
          <w:divBdr>
            <w:top w:val="none" w:sz="0" w:space="0" w:color="auto"/>
            <w:left w:val="none" w:sz="0" w:space="0" w:color="auto"/>
            <w:bottom w:val="none" w:sz="0" w:space="0" w:color="auto"/>
            <w:right w:val="none" w:sz="0" w:space="0" w:color="auto"/>
          </w:divBdr>
        </w:div>
      </w:divsChild>
    </w:div>
    <w:div w:id="2122256793">
      <w:bodyDiv w:val="1"/>
      <w:marLeft w:val="0"/>
      <w:marRight w:val="0"/>
      <w:marTop w:val="0"/>
      <w:marBottom w:val="0"/>
      <w:divBdr>
        <w:top w:val="none" w:sz="0" w:space="0" w:color="auto"/>
        <w:left w:val="none" w:sz="0" w:space="0" w:color="auto"/>
        <w:bottom w:val="none" w:sz="0" w:space="0" w:color="auto"/>
        <w:right w:val="none" w:sz="0" w:space="0" w:color="auto"/>
      </w:divBdr>
      <w:divsChild>
        <w:div w:id="1192913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hyperlink" Target="https://www.pwc.com/id/en/publications/automotive/indonesia-electric-vehicle-readiness-consumer-insights-2024.pdf?utm_source=chatgpt.com" TargetMode="Externa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hyperlink" Target="https://theicct.org/wp-content/uploads/2024/02/ID-88-%E2%80%93-Indonesia-charging_final2.pdf?utm_source=chatgpt.com"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journal.upi.edu/index.php/ijost/" TargetMode="External"/><Relationship Id="rId24" Type="http://schemas.openxmlformats.org/officeDocument/2006/relationships/hyperlink" Target="https://www.iea.org/reports/global-ev-outlook-2024/trends-in-electric-cars?utm_source=chatgpt.com"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iisd.org/articles/deep-dive/indonesian-electric-vehicle-boom-temporary-trend-or-long-term-vision?utm_source=chatgpt.com" TargetMode="External"/><Relationship Id="rId28" Type="http://schemas.openxmlformats.org/officeDocument/2006/relationships/hyperlink" Target="https://www.sciencedirect.com/science/article/pii/S2666188824001977?utm_source=chatgpt.com" TargetMode="External"/><Relationship Id="rId10" Type="http://schemas.openxmlformats.org/officeDocument/2006/relationships/hyperlink" Target="http://ejournal.upi.edu/index.php/ijost/"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image" Target="media/image7.jpeg"/><Relationship Id="rId27" Type="http://schemas.openxmlformats.org/officeDocument/2006/relationships/hyperlink" Target="https://arxiv.org/abs/2209.03448?utm_source=chatgpt.com" TargetMode="Externa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jost\Documents\Custom%20Office%20Templates\templ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E8BF7-ADFC-4601-9F50-D97EFBCB3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C:\Users\ijost\Documents\Custom Office Templates\template.dotm</Template>
  <TotalTime>144</TotalTime>
  <Pages>9</Pages>
  <Words>2628</Words>
  <Characters>14986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17579</CharactersWithSpaces>
  <SharedDoc>false</SharedDoc>
  <HLinks>
    <vt:vector size="36" baseType="variant">
      <vt:variant>
        <vt:i4>1900613</vt:i4>
      </vt:variant>
      <vt:variant>
        <vt:i4>24</vt:i4>
      </vt:variant>
      <vt:variant>
        <vt:i4>0</vt:i4>
      </vt:variant>
      <vt:variant>
        <vt:i4>5</vt:i4>
      </vt:variant>
      <vt:variant>
        <vt:lpwstr>http://dx.doi.org/10.17509/ijost.v1i2</vt:lpwstr>
      </vt:variant>
      <vt:variant>
        <vt:lpwstr/>
      </vt:variant>
      <vt:variant>
        <vt:i4>1900613</vt:i4>
      </vt:variant>
      <vt:variant>
        <vt:i4>21</vt:i4>
      </vt:variant>
      <vt:variant>
        <vt:i4>0</vt:i4>
      </vt:variant>
      <vt:variant>
        <vt:i4>5</vt:i4>
      </vt:variant>
      <vt:variant>
        <vt:lpwstr>http://dx.doi.org/10.17509/ijost.v1i2</vt:lpwstr>
      </vt:variant>
      <vt:variant>
        <vt:lpwstr/>
      </vt:variant>
      <vt:variant>
        <vt:i4>1900613</vt:i4>
      </vt:variant>
      <vt:variant>
        <vt:i4>15</vt:i4>
      </vt:variant>
      <vt:variant>
        <vt:i4>0</vt:i4>
      </vt:variant>
      <vt:variant>
        <vt:i4>5</vt:i4>
      </vt:variant>
      <vt:variant>
        <vt:lpwstr>http://dx.doi.org/10.17509/ijost.v1i2</vt:lpwstr>
      </vt:variant>
      <vt:variant>
        <vt:lpwstr/>
      </vt:variant>
      <vt:variant>
        <vt:i4>1900613</vt:i4>
      </vt:variant>
      <vt:variant>
        <vt:i4>12</vt:i4>
      </vt:variant>
      <vt:variant>
        <vt:i4>0</vt:i4>
      </vt:variant>
      <vt:variant>
        <vt:i4>5</vt:i4>
      </vt:variant>
      <vt:variant>
        <vt:lpwstr>http://dx.doi.org/10.17509/ijost.v1i2</vt:lpwstr>
      </vt:variant>
      <vt:variant>
        <vt:lpwstr/>
      </vt:variant>
      <vt:variant>
        <vt:i4>1900613</vt:i4>
      </vt:variant>
      <vt:variant>
        <vt:i4>9</vt:i4>
      </vt:variant>
      <vt:variant>
        <vt:i4>0</vt:i4>
      </vt:variant>
      <vt:variant>
        <vt:i4>5</vt:i4>
      </vt:variant>
      <vt:variant>
        <vt:lpwstr>http://dx.doi.org/10.17509/ijost.v1i2</vt:lpwstr>
      </vt:variant>
      <vt:variant>
        <vt:lpwstr/>
      </vt:variant>
      <vt:variant>
        <vt:i4>6094879</vt:i4>
      </vt:variant>
      <vt:variant>
        <vt:i4>0</vt:i4>
      </vt:variant>
      <vt:variant>
        <vt:i4>0</vt:i4>
      </vt:variant>
      <vt:variant>
        <vt:i4>5</vt:i4>
      </vt:variant>
      <vt:variant>
        <vt:lpwstr>http://ejournal.upi.edu/index.php/ijost/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ijost</dc:creator>
  <cp:lastModifiedBy>Fajar Sidiq Arrizal</cp:lastModifiedBy>
  <cp:revision>43</cp:revision>
  <cp:lastPrinted>2018-08-13T05:16:00Z</cp:lastPrinted>
  <dcterms:created xsi:type="dcterms:W3CDTF">2025-09-17T11:08:00Z</dcterms:created>
  <dcterms:modified xsi:type="dcterms:W3CDTF">2025-09-17T16:52:00Z</dcterms:modified>
</cp:coreProperties>
</file>